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72" w:rsidRPr="00585052" w:rsidRDefault="00154A72" w:rsidP="00585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tbl>
      <w:tblPr>
        <w:tblpPr w:leftFromText="180" w:rightFromText="180" w:horzAnchor="margin" w:tblpY="58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154A72" w:rsidRPr="00154A72" w:rsidTr="00154A72">
        <w:trPr>
          <w:trHeight w:val="1276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 РАЙОНЫ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ӘБАШ АУЫЛ СОВЕТЫ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БИЛӘМӘҺЕ 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41C27B" wp14:editId="67CEAF30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14605</wp:posOffset>
                  </wp:positionV>
                  <wp:extent cx="594360" cy="773692"/>
                  <wp:effectExtent l="0" t="0" r="0" b="7620"/>
                  <wp:wrapNone/>
                  <wp:docPr id="2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73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154A72" w:rsidRPr="00154A72" w:rsidRDefault="00154A72" w:rsidP="0015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154A72" w:rsidRP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  <w:lang w:val="tt-RU" w:eastAsia="ru-RU"/>
        </w:rPr>
      </w:pPr>
    </w:p>
    <w:p w:rsidR="00154A72" w:rsidRDefault="00154A72" w:rsidP="0015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54A72" w:rsidRDefault="00154A72" w:rsidP="0015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54A72" w:rsidRPr="00154A72" w:rsidRDefault="00154A72" w:rsidP="0015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7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ҠАРАР                                                                              РЕШЕНИЕ</w:t>
      </w:r>
    </w:p>
    <w:p w:rsidR="00154A72" w:rsidRP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Pr="00154A72" w:rsidRDefault="00154A72" w:rsidP="0015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о бюджете сельского поселения Миякибашевский сельсовет муниципального района Миякинский район Республики Башкортостан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5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5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154A72" w:rsidRPr="00154A72" w:rsidRDefault="00154A72" w:rsidP="00154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72" w:rsidRPr="00154A72" w:rsidRDefault="00154A72" w:rsidP="00154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169 Бюджетного Кодекса Российской Федерации ст. 33, 34 Устава сельского поселения Миякибашевский сельсовет Совет сельского поселения Миякибашевский сельсовет муниципального района Миякинский район Республики Башкортостан </w:t>
      </w:r>
      <w:proofErr w:type="gramStart"/>
      <w:r w:rsidRPr="0015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54A72" w:rsidRPr="00154A72" w:rsidRDefault="00154A72" w:rsidP="00154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ba-RU" w:eastAsia="ru-RU"/>
        </w:rPr>
      </w:pPr>
      <w:r w:rsidRPr="00154A72">
        <w:rPr>
          <w:rFonts w:ascii="Times New Roman" w:eastAsia="Times New Roman" w:hAnsi="Times New Roman" w:cs="Times New Roman"/>
          <w:sz w:val="28"/>
          <w:lang w:val="ba-RU" w:eastAsia="ru-RU"/>
        </w:rPr>
        <w:t>Утвердить проект решения о бюджете сельского поселения Миякибашевский сельсовет муниципального района Миякинский  район Республики Башкортостан на 2020 год и на плановый период 2021 и 2022 годов (прилагается).</w:t>
      </w:r>
    </w:p>
    <w:p w:rsidR="00154A72" w:rsidRPr="00154A72" w:rsidRDefault="00154A72" w:rsidP="00154A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val="ba-RU" w:eastAsia="ru-RU"/>
        </w:rPr>
      </w:pPr>
      <w:r w:rsidRPr="00154A72">
        <w:rPr>
          <w:rFonts w:ascii="Times New Roman" w:eastAsia="Times New Roman" w:hAnsi="Times New Roman" w:cs="Times New Roman"/>
          <w:sz w:val="28"/>
          <w:lang w:val="ba-RU" w:eastAsia="ru-RU"/>
        </w:rPr>
        <w:t>Обнародовать проект решения о бюджете сельского поселения Миякибашевский сельсовет муниципального района Миякинский район Республики Башкортостан на 2020 год и на плановый период 2021 и 2022 годов путем размещения на информационном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 5.</w:t>
      </w:r>
    </w:p>
    <w:p w:rsidR="00154A72" w:rsidRPr="00154A72" w:rsidRDefault="00154A72" w:rsidP="00154A72">
      <w:pPr>
        <w:spacing w:after="0" w:line="240" w:lineRule="exact"/>
        <w:rPr>
          <w:rFonts w:ascii="Times New Roman" w:eastAsia="Times New Roman" w:hAnsi="Times New Roman" w:cs="Times New Roman"/>
          <w:sz w:val="28"/>
          <w:lang w:val="ba-RU" w:eastAsia="ru-RU"/>
        </w:rPr>
      </w:pPr>
    </w:p>
    <w:p w:rsidR="00154A72" w:rsidRPr="00154A72" w:rsidRDefault="001D35DC" w:rsidP="00154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BD1709F" wp14:editId="2CDA86BD">
            <wp:simplePos x="0" y="0"/>
            <wp:positionH relativeFrom="column">
              <wp:posOffset>1880235</wp:posOffset>
            </wp:positionH>
            <wp:positionV relativeFrom="paragraph">
              <wp:posOffset>124460</wp:posOffset>
            </wp:positionV>
            <wp:extent cx="1493520" cy="1485900"/>
            <wp:effectExtent l="0" t="0" r="0" b="0"/>
            <wp:wrapNone/>
            <wp:docPr id="4" name="Рисунок 4" descr="C:\Users\user\Desktop\печати подписи\печати прозрачные СОВ,.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и подписи\печати прозрачные СОВ,. - коп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72" w:rsidRPr="00154A72" w:rsidRDefault="001D35DC" w:rsidP="00154A72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034419A4" wp14:editId="66984D11">
            <wp:simplePos x="0" y="0"/>
            <wp:positionH relativeFrom="column">
              <wp:posOffset>3053715</wp:posOffset>
            </wp:positionH>
            <wp:positionV relativeFrom="paragraph">
              <wp:posOffset>55245</wp:posOffset>
            </wp:positionV>
            <wp:extent cx="1960245" cy="719455"/>
            <wp:effectExtent l="0" t="0" r="0" b="4445"/>
            <wp:wrapNone/>
            <wp:docPr id="1" name="Рисунок 1" descr="C:\Users\user\Desktop\подпись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нов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A72" w:rsidRPr="00154A72" w:rsidRDefault="00154A72" w:rsidP="00154A72">
      <w:pPr>
        <w:spacing w:after="0" w:line="240" w:lineRule="exact"/>
        <w:rPr>
          <w:rFonts w:ascii="Times New Roman" w:eastAsia="Times New Roman" w:hAnsi="Times New Roman" w:cs="Times New Roman"/>
          <w:sz w:val="28"/>
          <w:lang w:eastAsia="ru-RU"/>
        </w:rPr>
      </w:pPr>
    </w:p>
    <w:p w:rsidR="00154A72" w:rsidRPr="00154A72" w:rsidRDefault="00154A72" w:rsidP="00154A72">
      <w:pPr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54A72">
        <w:rPr>
          <w:rFonts w:ascii="Times New Roman" w:eastAsia="Times New Roman" w:hAnsi="Times New Roman" w:cs="Times New Roman"/>
          <w:sz w:val="28"/>
          <w:lang w:eastAsia="ru-RU"/>
        </w:rPr>
        <w:t>Глава сельского поселения</w:t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ab/>
        <w:t>Р.А.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54A72">
        <w:rPr>
          <w:rFonts w:ascii="Times New Roman" w:eastAsia="Times New Roman" w:hAnsi="Times New Roman" w:cs="Times New Roman"/>
          <w:sz w:val="28"/>
          <w:lang w:eastAsia="ru-RU"/>
        </w:rPr>
        <w:t>Аминев</w:t>
      </w:r>
    </w:p>
    <w:p w:rsidR="00154A72" w:rsidRP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54A72">
        <w:rPr>
          <w:rFonts w:ascii="Times New Roman" w:eastAsia="Times New Roman" w:hAnsi="Times New Roman" w:cs="Times New Roman"/>
          <w:sz w:val="28"/>
          <w:lang w:eastAsia="ru-RU"/>
        </w:rPr>
        <w:t>с. Анясево</w:t>
      </w:r>
    </w:p>
    <w:p w:rsidR="00154A72" w:rsidRPr="00154A72" w:rsidRDefault="007C29F8" w:rsidP="00154A7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154A72" w:rsidRPr="00154A72">
        <w:rPr>
          <w:rFonts w:ascii="Times New Roman" w:eastAsia="Times New Roman" w:hAnsi="Times New Roman" w:cs="Times New Roman"/>
          <w:sz w:val="28"/>
          <w:lang w:eastAsia="ru-RU"/>
        </w:rPr>
        <w:t>. 11 . 20</w:t>
      </w:r>
      <w:r w:rsidR="00154A72">
        <w:rPr>
          <w:rFonts w:ascii="Times New Roman" w:eastAsia="Times New Roman" w:hAnsi="Times New Roman" w:cs="Times New Roman"/>
          <w:sz w:val="28"/>
          <w:lang w:eastAsia="ru-RU"/>
        </w:rPr>
        <w:t xml:space="preserve">20 </w:t>
      </w:r>
      <w:r w:rsidR="00154A72" w:rsidRPr="00154A72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154A72" w:rsidRPr="00154A72" w:rsidRDefault="007C29F8" w:rsidP="00154A72">
      <w:pPr>
        <w:spacing w:after="0" w:line="240" w:lineRule="auto"/>
        <w:rPr>
          <w:rFonts w:ascii="Times New Roman" w:eastAsia="Times New Roman" w:hAnsi="Times New Roman" w:cs="Times New Roman"/>
          <w:sz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№ 96</w:t>
      </w:r>
    </w:p>
    <w:p w:rsidR="00154A72" w:rsidRP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72" w:rsidRDefault="00154A72" w:rsidP="00154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026" w:rsidRDefault="00101026" w:rsidP="00154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026" w:rsidRDefault="00101026" w:rsidP="00154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72" w:rsidRDefault="00154A72" w:rsidP="00777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7D6" w:rsidRPr="00154A72" w:rsidRDefault="007777D6" w:rsidP="00777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154A72" w:rsidRDefault="00154A72" w:rsidP="00777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154A72" w:rsidRPr="00154A72" w:rsidTr="00101026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 РАЙОНЫ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МИӘ</w:t>
            </w:r>
            <w:proofErr w:type="gramStart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ӘБАШ АУЫЛ СОВЕТЫ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АУЫЛ БИЛӘМӘҺЕ 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88D7A9F" wp14:editId="46A600F3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14605</wp:posOffset>
                  </wp:positionV>
                  <wp:extent cx="594360" cy="773692"/>
                  <wp:effectExtent l="0" t="0" r="0" b="7620"/>
                  <wp:wrapNone/>
                  <wp:docPr id="3" name="Рисунок 3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736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154A72" w:rsidRPr="00154A72" w:rsidRDefault="00154A72" w:rsidP="00101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4A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7777D6" w:rsidRPr="007777D6" w:rsidRDefault="007777D6" w:rsidP="0077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</w:t>
      </w:r>
      <w:proofErr w:type="gramEnd"/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77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РЕШЕНИЕ</w:t>
      </w:r>
    </w:p>
    <w:p w:rsidR="007777D6" w:rsidRPr="007777D6" w:rsidRDefault="007777D6" w:rsidP="0077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77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бюджете сельского поселения Миякибашевский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сельсовет </w:t>
      </w:r>
      <w:r w:rsidRPr="0077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Миякинский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на 2021 год и на плановый период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и 2023 годов</w:t>
      </w:r>
    </w:p>
    <w:p w:rsidR="007777D6" w:rsidRPr="007777D6" w:rsidRDefault="007777D6" w:rsidP="007777D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Совет сельского поселения </w:t>
      </w: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Миякибашевский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 Миякинский район Республики Башкортостан</w:t>
      </w:r>
    </w:p>
    <w:p w:rsidR="007777D6" w:rsidRPr="007777D6" w:rsidRDefault="007777D6" w:rsidP="0077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777D6" w:rsidRPr="007777D6" w:rsidRDefault="007777D6" w:rsidP="007777D6">
      <w:pPr>
        <w:tabs>
          <w:tab w:val="left" w:pos="749"/>
          <w:tab w:val="left" w:leader="underscore" w:pos="60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1.Утвердить основные характеристики бюджета сельского поселения Миякибашевский сельсовет муниципального района Миякинский район Республики Башкортостан (далее бюджет сельского поселения) на 2021 год:</w:t>
      </w:r>
    </w:p>
    <w:p w:rsidR="007777D6" w:rsidRPr="007777D6" w:rsidRDefault="007777D6" w:rsidP="007777D6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2922,8 тыс. рублей; </w:t>
      </w:r>
    </w:p>
    <w:p w:rsidR="007777D6" w:rsidRPr="007777D6" w:rsidRDefault="007777D6" w:rsidP="007777D6">
      <w:pPr>
        <w:tabs>
          <w:tab w:val="left" w:pos="749"/>
          <w:tab w:val="left" w:leader="underscore" w:pos="60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общий объем расходов бюджета сельского поселения в сумме 2922,8 тыс. рублей;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3) прогнозируемый дефицит (профицит) бюджета сельского поселения 0 тыс. рублей.</w:t>
      </w:r>
    </w:p>
    <w:p w:rsidR="007777D6" w:rsidRPr="007777D6" w:rsidRDefault="007777D6" w:rsidP="007777D6">
      <w:pPr>
        <w:tabs>
          <w:tab w:val="left" w:pos="749"/>
          <w:tab w:val="left" w:leader="underscore" w:pos="60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Утвердить основные характеристики бюджета сельского поселения  Миякибашевский сельсовет муниципального района Миякинский район Республики Башкортостан (далее бюджет сельского поселения) на плановый период 2022 и 2023 годов: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прогнозируемый общий объем доходов бюджета сельского поселения на 2022 год в сумме 2423,3 тыс. рублей и на 2023 год в сумме 2427,5 тыс. рублей;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общий объем расходов бюджета сельского поселения на 2022 год в сумме  2423,3   тыс. рублей, в том числе условно утвержденные расходы в сумме 51,9 тыс. рублей, и на 2023 год в сумме 2427,5 тыс. рублей, в том числе условно утвержденные расходы в сумме   103,7 тыс. рублей;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дефицит (профицит) бюджета сельского поселения на 2022 год  0 тыс. рублей и на 2023 год 0 тыс. рублей.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Утвердить перечень главных 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доходов бюджета  сельского поселения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№1 к настоящему Решению.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4.Утвердить перечень главных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 приложению № 2 к настоящему Решению.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Установить поступления доходов в бюджет сельского поселения: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2021 год согласно приложению № 3 к настоящему Решению;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на плановый период 2022-2023 год  согласно приложению № 3.1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настоящему Решению.</w:t>
      </w:r>
    </w:p>
    <w:p w:rsidR="007777D6" w:rsidRPr="007777D6" w:rsidRDefault="007777D6" w:rsidP="007777D6">
      <w:pPr>
        <w:tabs>
          <w:tab w:val="left" w:pos="7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6. Установить, что средства, поступающие на лицевые счета бюджетных учреждений, финансируемых из бюджета </w:t>
      </w: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дебиторской задолженности прошлых лет, подлежат обязательному перечислению в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полном объеме в доходы местного бюджета.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7. Установить объем межбюджетных трансфертов, получаемых из бюджета муниципального района  на 2021 год в сумме 1974,8 тыс. рублей, в том числе: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дотация на выравнивание бюджетной обеспеченности 127,3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103,8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иные межбюджетные трансферты на благоустройство населенных пунктов   500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иные межбюджетные трансферты на осуществление дорожной деятельности населенных пунктов   243,7 тыс. рублей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плановый период 2022 год объем межбюджетных трансфертов, получаемых из бюджета муниципального района  в сумме 1421,3 тыс. рублей, в том числе: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дотация на выравнивание бюджетной обеспеченности 1073,3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- субвенция на осуществление первичного воинского учета на территориях, где отсутствуют военные комиссариаты в сумме 104,3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иные межбюджетные трансферты на осуществление дорожной деятельности населенных пунктов   243,7 тыс. рублей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2023 год в сумме 1371,5 тыс. рублей, в том числе: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дотация на выравнивание бюджетной обеспеченности 1019,3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 субвенция на осуществление первичного воинского учета на территориях, где отсутствуют военные комиссариаты в сумме 108,5 тыс. рублей;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- иные межбюджетные трансферты на осуществление дорожной деятельности населенных пунктов   243,7 тыс. рублей.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Утвердить в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поселения: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по разделам, подразделам, целевым статьям (программам сельского поселения и  непрограммным направлениям деятельности) группам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2021 год  согласно приложению № 4 к настоящему Решению;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плановый период 2022 год и  2023 годов согласно приложению №4.1 к настоящему Решению.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целевым статьям (программам сельского поселения и непрограммным направлениям деятельности), группам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 согласно приложению №5 к настоящему Решению;</w:t>
      </w:r>
    </w:p>
    <w:p w:rsidR="007777D6" w:rsidRPr="007777D6" w:rsidRDefault="007777D6" w:rsidP="007777D6">
      <w:pPr>
        <w:tabs>
          <w:tab w:val="left" w:pos="691"/>
        </w:tabs>
        <w:spacing w:after="0" w:line="240" w:lineRule="auto"/>
        <w:ind w:firstLine="4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плановый период 2022 год и 2023 годов согласно приложению №5.1 к настоящему Решению.</w:t>
      </w:r>
    </w:p>
    <w:p w:rsidR="007777D6" w:rsidRPr="007777D6" w:rsidRDefault="007777D6" w:rsidP="007777D6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9.Утвердить ведомственную структуру расходов бюджета сельского поселения:</w:t>
      </w:r>
    </w:p>
    <w:p w:rsidR="007777D6" w:rsidRPr="007777D6" w:rsidRDefault="007777D6" w:rsidP="007777D6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2021 год согласно приложению № 5 к настоящему Решению;</w:t>
      </w:r>
    </w:p>
    <w:p w:rsidR="007777D6" w:rsidRPr="007777D6" w:rsidRDefault="007777D6" w:rsidP="007777D6">
      <w:pPr>
        <w:tabs>
          <w:tab w:val="left" w:pos="8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плановый период 2022 год и 2023 годов согласно приложению 5.1 к настоящему Решению.</w:t>
      </w:r>
    </w:p>
    <w:p w:rsidR="007777D6" w:rsidRPr="007777D6" w:rsidRDefault="007777D6" w:rsidP="007777D6">
      <w:pPr>
        <w:tabs>
          <w:tab w:val="left" w:pos="8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2021 год и на плановый период 2022 год и 2023 годов,  а также сокращающие его доходную базу, подлежат исполнению в 2021 году при изыскании дополнительных источников доходов бюджета сельского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и</w:t>
      </w:r>
      <w:r w:rsidRPr="007777D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(или) </w:t>
      </w:r>
      <w:proofErr w:type="gramStart"/>
      <w:r w:rsidRPr="007777D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сокращении</w:t>
      </w:r>
      <w:proofErr w:type="gramEnd"/>
      <w:r w:rsidRPr="007777D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расходов по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конкретным  статьям расходов бюджета сельского поселения, при условии внесения соответствующих изменений в настоящее Решение.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</w:t>
      </w:r>
      <w:proofErr w:type="gramStart"/>
      <w:r w:rsidRPr="007777D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Проекты решений и иных нормативных правовых актов </w:t>
      </w:r>
      <w:r w:rsidRPr="007777D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сельского поселения, требующие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новых расходных обязательств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сверх  утвержденных в бюджете, либо сокращающие его доходную базу, подлежат исполнению в 2021 году  и на плановый период 2022 и 2023 годов, либо при изыскании </w:t>
      </w:r>
      <w:r w:rsidRPr="007777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7777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конкретным статьям расходов бюджета,  при условии внесения соответствующих изменений</w:t>
      </w:r>
      <w:proofErr w:type="gramEnd"/>
      <w:r w:rsidRPr="007777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настоящее Решение.</w:t>
      </w:r>
    </w:p>
    <w:p w:rsidR="007777D6" w:rsidRPr="007777D6" w:rsidRDefault="007777D6" w:rsidP="007777D6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</w:t>
      </w: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Миякибашевский</w:t>
      </w: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принимать в 2021-2023 </w:t>
      </w: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приводящие к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увеличению численности муниципальных служащих сельского поселения.</w:t>
      </w:r>
    </w:p>
    <w:p w:rsidR="007777D6" w:rsidRP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Установить, что средства, поступающие во временное распоряжение получателей средств бюджета  сельского поселения Миякибашевский сельсовет муниципального района Миякинский район, учитываются на счете, открытом  администрации сельского поселения Миякибашевский сельсовет муниципального района Миякинский район в Управлении Федерального Казначейства по Республике Башкортостан с учетом положений бюджетного законодательства, Российской Федерации и Республики Башкортостан с отражением указанных операций на лицевых счетах открытых получателям средств бюджета сельского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финансовом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органе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в порядке установленном решениями органа местного самоуправления.</w:t>
      </w:r>
    </w:p>
    <w:p w:rsidR="007777D6" w:rsidRPr="007777D6" w:rsidRDefault="007777D6" w:rsidP="007777D6">
      <w:pPr>
        <w:tabs>
          <w:tab w:val="left" w:pos="814"/>
        </w:tabs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Pr="007777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Установить, что заключение и оплата муниципальных контрактов (договоров)</w:t>
      </w:r>
      <w:r w:rsidRPr="007777D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получателями бюджетных средств, исполнение которых осуществляется за счет средств бюджета сельского поселения, </w:t>
      </w:r>
      <w:r w:rsidRPr="007777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производятся в пределах доведенных им по кодам бюджетной </w:t>
      </w:r>
      <w:proofErr w:type="gramStart"/>
      <w:r w:rsidRPr="007777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классификации расходов бюджетов лимитов бюджетных обязательств</w:t>
      </w:r>
      <w:proofErr w:type="gramEnd"/>
      <w:r w:rsidRPr="007777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 учетом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принятых и неисполненных обязательств.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7777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исполнение которых осуществляется за счет средств бюджета </w:t>
      </w: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сельского поселения</w:t>
      </w:r>
      <w:r w:rsidRPr="007777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сверх доведенных им </w:t>
      </w:r>
      <w:r w:rsidRPr="007777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лимитов бюджетных обязательств, не подлежат оплате за счет средств бюджета </w:t>
      </w: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сельского поселения </w:t>
      </w:r>
      <w:r w:rsidRPr="007777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</w:t>
      </w: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2021 год и плановый период 2022-2023 годов.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о приобретении печатных изданий, об обучении на курсах повышения квалификации, ави</w:t>
      </w:r>
      <w:proofErr w:type="gramStart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а-</w:t>
      </w:r>
      <w:proofErr w:type="gramEnd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в </w:t>
      </w:r>
      <w:proofErr w:type="gramStart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размере</w:t>
      </w:r>
      <w:proofErr w:type="gramEnd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 муниципального района и сельского поселения по остальным муниципальным контрактам (договорам).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14.Утвердить верхний предел муниципального долга на 1 января 2022 года в сумме 0 тыс. рублей, на 1 января 2023 года в сумме 0 тыс. рублей, на 1 января 2024 год в сумме 0 тыс. рублей, в том числе верхний предел муниципальным гарантиям на 1 января 2022 года в сумме 0 тыс. рублей, на 1 января 2023 года в сумме</w:t>
      </w:r>
      <w:proofErr w:type="gramEnd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0 тыс. рублей, на 1 января 2024 год в сумме 0 тыс. рублей.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14.Утвердить источники финансирования дефицита бюджета сельского района на 2021 год и на плановый период 2022 и 2023 годов согласно приложению № 7, № 7.1 в сумме 0 тыс. рублей.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15.Установить, что использование </w:t>
      </w:r>
      <w:proofErr w:type="gramStart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остатков средств бюджета сельского поселения</w:t>
      </w:r>
      <w:proofErr w:type="gramEnd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1 января 2021 года: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не  более одной двенадцатой общего объема </w:t>
      </w:r>
      <w:proofErr w:type="gramStart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расходов бюджета сельского поселения текущего финансового года</w:t>
      </w:r>
      <w:proofErr w:type="gramEnd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7777D6" w:rsidRPr="007777D6" w:rsidRDefault="007777D6" w:rsidP="007777D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proofErr w:type="gramStart"/>
      <w:r w:rsidRPr="007777D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  <w:proofErr w:type="gramEnd"/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поступлений из бюджета муниципального района Миякинский район Республики Башкортостан  средств в </w:t>
      </w: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дотаций, субсидий, субвенций, иных межбюджетных трансфертов и прочих безвозмездных поступлений;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образованной в ходе исполнения бюджета муниципального района Миякинский район Республики Башкортостан экономии по отдельным разделам,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подразделам, целевым статьям, видам расходов и статьям </w:t>
      </w: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муниципальных программ по соисполнителям;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</w:r>
      <w:r w:rsidR="0015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  <w:proofErr w:type="gramEnd"/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бюджетных средств в текущем  финансовом году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использование остатков средств бюджета муниципального района на 1 января 2021 года;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резервного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фонда Администрации сельского поселения, и финансового резерва по предупреждению и ликвидации чрезвычайных ситуаций и последствий стихийных бедствий;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перераспределение средств, предусмотренных по разделу «Жилищно-коммунальное хозяйство» между подразделами, целевыми статьями, группами </w:t>
      </w:r>
      <w:proofErr w:type="gram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77D6" w:rsidRPr="007777D6" w:rsidRDefault="007777D6" w:rsidP="007777D6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иных случаях, установленных бюджетным законодательством.</w:t>
      </w:r>
    </w:p>
    <w:p w:rsidR="007777D6" w:rsidRPr="007777D6" w:rsidRDefault="007777D6" w:rsidP="007777D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17. </w:t>
      </w:r>
      <w:r w:rsidRPr="007777D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Администрации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установить </w:t>
      </w:r>
      <w:proofErr w:type="gramStart"/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исполнением бюджета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2021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год, полным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поступлением платежей и налогов в бюджет, целевым и эффективным использованием бюджетных средств.</w:t>
      </w:r>
    </w:p>
    <w:p w:rsidR="007777D6" w:rsidRPr="007777D6" w:rsidRDefault="007777D6" w:rsidP="007777D6">
      <w:pPr>
        <w:tabs>
          <w:tab w:val="left" w:pos="799"/>
          <w:tab w:val="left" w:pos="6494"/>
          <w:tab w:val="left" w:leader="underscore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18. Предложить председателю Совета сельского поселения и поручить администрации</w:t>
      </w:r>
      <w:r w:rsidRPr="007777D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привести свои нормативные правовые акты в соответствие</w:t>
      </w:r>
      <w:r w:rsidRPr="007777D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настоящим Решением.</w:t>
      </w:r>
    </w:p>
    <w:p w:rsidR="007777D6" w:rsidRDefault="007777D6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 Данное решение вступает в силу с 1 января 2021 года  и подлежит обнародованию после его подписания в установленном </w:t>
      </w:r>
      <w:proofErr w:type="gramStart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777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54A72" w:rsidRDefault="00154A72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A72" w:rsidRDefault="00154A72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A72" w:rsidRPr="007777D6" w:rsidRDefault="00154A72" w:rsidP="00777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7D6" w:rsidRDefault="007777D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Глава сельского поселения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Р.А.Аминев</w:t>
      </w:r>
      <w:proofErr w:type="spellEnd"/>
    </w:p>
    <w:p w:rsidR="007777D6" w:rsidRDefault="007777D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54A7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777D6" w:rsidRDefault="007777D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2020 года</w:t>
      </w: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B1" w:rsidRDefault="000D47B1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B1" w:rsidRDefault="000D47B1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Default="00101026" w:rsidP="007777D6">
      <w:pPr>
        <w:tabs>
          <w:tab w:val="left" w:pos="799"/>
        </w:tabs>
        <w:spacing w:after="0" w:line="29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26" w:rsidRPr="00101026" w:rsidRDefault="00101026" w:rsidP="00585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1026" w:rsidRPr="00101026" w:rsidSect="00585052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85052" w:rsidRPr="00585052" w:rsidRDefault="00585052" w:rsidP="00585052">
      <w:pPr>
        <w:tabs>
          <w:tab w:val="left" w:pos="1980"/>
        </w:tabs>
      </w:pPr>
    </w:p>
    <w:sectPr w:rsidR="00585052" w:rsidRPr="00585052" w:rsidSect="005850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3AA"/>
    <w:multiLevelType w:val="hybridMultilevel"/>
    <w:tmpl w:val="4A7496D0"/>
    <w:lvl w:ilvl="0" w:tplc="9D2E7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D5"/>
    <w:rsid w:val="000D47B1"/>
    <w:rsid w:val="00101026"/>
    <w:rsid w:val="00154A72"/>
    <w:rsid w:val="001D35DC"/>
    <w:rsid w:val="00585052"/>
    <w:rsid w:val="007777D6"/>
    <w:rsid w:val="007C29F8"/>
    <w:rsid w:val="00894643"/>
    <w:rsid w:val="008C7F27"/>
    <w:rsid w:val="008F32D9"/>
    <w:rsid w:val="00B80CD5"/>
    <w:rsid w:val="00D16689"/>
    <w:rsid w:val="00DE206C"/>
    <w:rsid w:val="00E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7777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1 Знак"/>
    <w:basedOn w:val="a"/>
    <w:rsid w:val="007777D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2020-11-30T06:08:00Z</cp:lastPrinted>
  <dcterms:created xsi:type="dcterms:W3CDTF">2020-11-23T09:57:00Z</dcterms:created>
  <dcterms:modified xsi:type="dcterms:W3CDTF">2020-12-04T07:43:00Z</dcterms:modified>
</cp:coreProperties>
</file>