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71" w:rsidRPr="00945771" w:rsidRDefault="00945771" w:rsidP="0094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945771" w:rsidRPr="00945771" w:rsidRDefault="00945771" w:rsidP="0094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налоговой политики сельского поселения </w:t>
      </w:r>
      <w:r w:rsidR="005D5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Миякибашевский</w:t>
      </w:r>
      <w:r w:rsidRPr="00945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на 2021 год и на плановый период 2022 и 2023 годов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71" w:rsidRPr="00945771" w:rsidRDefault="00945771" w:rsidP="009457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налоговой политики </w:t>
      </w:r>
      <w:r w:rsidR="005D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Миякибашевский 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 Республики Башкортостан на 2021 год и на плановый период 2022 и 2023 годов сформированы в соответствии с  Основными направлениями бюджетной, налоговой и таможенно-тарифной политики Российской Федерации на 2021год и на плановый период 2021 и 2022 годов, Стратегией социально-экономического развития Республики Башкортостан на период до 2030 года, государственной программой «Управление государственными</w:t>
      </w:r>
      <w:proofErr w:type="gramEnd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и государственным долгом Республики Башкортостан», утвержденной постановлением Правительства Республики Башкортостан от 12 сентября 2012 года № 315 (с последующими изменениями),</w:t>
      </w:r>
      <w:r w:rsidRPr="00945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направлениями </w:t>
      </w:r>
      <w:r w:rsidRPr="00945771">
        <w:rPr>
          <w:rFonts w:ascii="Times New Roman" w:eastAsia="Times New Roman" w:hAnsi="Times New Roman" w:cs="Times New Roman"/>
          <w:bCs/>
          <w:sz w:val="28"/>
          <w:szCs w:val="28"/>
        </w:rPr>
        <w:t>налоговой политики Республики Башкортостан на 2021 год и на плановый период 2022 и 2023 годов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Комплексным планом</w:t>
      </w:r>
      <w:r w:rsidRPr="009457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увеличению</w:t>
      </w:r>
      <w:r w:rsidRPr="009457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налоговых и неналоговых доходов консолидированного бюджета муниципального района Миякинский район Республики Башкортостан до 2024 года, утвержденный постановлением</w:t>
      </w:r>
      <w:proofErr w:type="gramEnd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муниципального района Миякинский район Республики Башкортостан от 27 августа  2019 года № 678.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сложной эпидемиологической ситуации, сложившейся в связи с пандемией новой </w:t>
      </w:r>
      <w:proofErr w:type="spellStart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</w:t>
      </w:r>
      <w:r w:rsidRPr="0094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налоговой политики по-прежнему остается обеспечение устойчивого роста экономического и доходного потенциала сельского поселения на основе эффективного использования предоставленных полномочий. </w:t>
      </w:r>
      <w:proofErr w:type="gramEnd"/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неблагоприятные явления в экономике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2020 году продолжат оказывать негативное влияние на доходы бюджета последующих периодов. </w:t>
      </w:r>
      <w:proofErr w:type="gramStart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неопределенность относительно продолжительности пандемии и ограничительных мер и, как следствие, возросшие опасения в вопросе платежеспособности контрагентов и клиентов финансовых институтов, стали факторами, способными негативно повлиять 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скорость восстановления экономики и инвестиционное развитие.</w:t>
      </w:r>
      <w:proofErr w:type="gramEnd"/>
    </w:p>
    <w:p w:rsidR="00945771" w:rsidRPr="00945771" w:rsidRDefault="00945771" w:rsidP="009457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771">
        <w:rPr>
          <w:rFonts w:ascii="Times New Roman" w:eastAsia="Times New Roman" w:hAnsi="Times New Roman" w:cs="Times New Roman"/>
          <w:sz w:val="28"/>
          <w:szCs w:val="28"/>
        </w:rPr>
        <w:t xml:space="preserve">        Главная цель  налоговой   политики -  обеспечение   устойчивого    роста</w:t>
      </w:r>
    </w:p>
    <w:p w:rsidR="00945771" w:rsidRPr="00945771" w:rsidRDefault="00945771" w:rsidP="0094577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771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и доходного потенциала сельского поселения </w:t>
      </w:r>
      <w:r w:rsidRPr="00945771">
        <w:rPr>
          <w:rFonts w:ascii="Times New Roman" w:eastAsia="Times New Roman" w:hAnsi="Times New Roman" w:cs="Times New Roman"/>
          <w:sz w:val="28"/>
          <w:szCs w:val="28"/>
        </w:rPr>
        <w:br/>
        <w:t>на основе эффективного использования предоставленных полномочий.</w:t>
      </w:r>
      <w:r w:rsidRPr="0094577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Приоритетными направлениями налоговой политики будут: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совершенствование нормативных актов органами  местного самоуправления для развития инвестиционной, инновационной и предпринимательской деятельности в сельском поселении;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проведение оценки налогового потенциала сельского поселения 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</w:t>
      </w:r>
      <w:proofErr w:type="gramEnd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доходных источников;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77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взаимодействия с крупнейшими налогоплательщиками;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анализ применения специальных налоговых режимов в </w:t>
      </w:r>
      <w:proofErr w:type="gramStart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развития малого и среднего предпринимательства;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реализация налогового потенциала, выявленного в </w:t>
      </w:r>
      <w:proofErr w:type="gramStart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инвентаризации земельных участков и объектов капитального строительства;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повышение качества работы администраторов с дебиторской задолженностью в бюджет;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мониторинг работы административных комиссий  </w:t>
      </w:r>
      <w:proofErr w:type="gramStart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организация работы по выявлению недобросовестных налогоплательщиков, в том числе являющихся исполнителями 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государственным контрактам, получателями бюджетных средств;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выявление лиц, осуществляющих незаконную предпринимательскую деятельность (торговая деятельность, деятельность такси и другие), в целях 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регистрации и постановки на налоговый учет;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усиление мер по легализации объектов налогообложения в рамках работы Межведомственных комиссий по вопросам увеличения доходного потенциала, поступлений   налоговых  и  неналоговых  доходов бюджета  сельского поселения, по снижению неформальной занятости и своевременной  выплате   заработной платы сельского поселения </w:t>
      </w:r>
      <w:r w:rsidR="005D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Миякибашевский </w:t>
      </w:r>
      <w:bookmarkStart w:id="0" w:name="_GoBack"/>
      <w:bookmarkEnd w:id="0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  района Миякинский район Республики Башкортостан;</w:t>
      </w:r>
      <w:proofErr w:type="gramEnd"/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мониторинг достижения и совершенствования целевых показателей ежегодного роста доходов, установленных Комплексным планом мероприятий по увеличению поступлений налоговых и неналоговых доходов консолидированного бюджета муниципального района Миякинский район Республики Башкортостан до 2024 года;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формирование Перечня налоговых расходов сельского поселения в </w:t>
      </w:r>
      <w:proofErr w:type="gramStart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</w:t>
      </w:r>
      <w:proofErr w:type="gramEnd"/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 программ и их структурных элементов, а также направлений деятельности, не относящихся 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 муниципальным программам;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налоговых расходов сельского поселения с соблюдением общих требований, установленных Правительством Республики Башкортостан.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работа по формированию благоприятного предпринимательского климата и улучшению партнерских отношений между органами местного самоуправления и налогоплательщиками, популяризации концепции ответственного налогоплательщика сельского поселения.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771">
        <w:rPr>
          <w:rFonts w:ascii="Times New Roman" w:eastAsia="Times New Roman" w:hAnsi="Times New Roman" w:cs="Times New Roman"/>
          <w:sz w:val="28"/>
          <w:szCs w:val="28"/>
        </w:rPr>
        <w:t xml:space="preserve">На  долгосрочную  перспективу в  налоговой  политике  будет сохранено </w:t>
      </w:r>
    </w:p>
    <w:p w:rsidR="00945771" w:rsidRPr="00945771" w:rsidRDefault="00945771" w:rsidP="0094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предсказуемых налоговых условий, обеспечивающих стабильный рост доходного потенциала сельского поселения, выполнение поставленных задач социально-экономического развития.</w:t>
      </w:r>
    </w:p>
    <w:p w:rsidR="00945771" w:rsidRPr="00945771" w:rsidRDefault="00945771" w:rsidP="009457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771" w:rsidRPr="00945771" w:rsidRDefault="00945771" w:rsidP="00945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7D" w:rsidRDefault="000E547D"/>
    <w:sectPr w:rsidR="000E547D" w:rsidSect="008B6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8C" w:rsidRDefault="00C53D8C">
      <w:pPr>
        <w:spacing w:after="0" w:line="240" w:lineRule="auto"/>
      </w:pPr>
      <w:r>
        <w:separator/>
      </w:r>
    </w:p>
  </w:endnote>
  <w:endnote w:type="continuationSeparator" w:id="0">
    <w:p w:rsidR="00C53D8C" w:rsidRDefault="00C5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49" w:rsidRDefault="00945771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49" w:rsidRDefault="00945771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8C" w:rsidRDefault="00C53D8C">
      <w:pPr>
        <w:spacing w:after="0" w:line="240" w:lineRule="auto"/>
      </w:pPr>
      <w:r>
        <w:separator/>
      </w:r>
    </w:p>
  </w:footnote>
  <w:footnote w:type="continuationSeparator" w:id="0">
    <w:p w:rsidR="00C53D8C" w:rsidRDefault="00C5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49" w:rsidRDefault="00945771" w:rsidP="00B47A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72649" w:rsidRDefault="00945771">
    <w:pPr>
      <w:pStyle w:val="a3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49" w:rsidRPr="00B907BA" w:rsidRDefault="00945771" w:rsidP="00B47A4B">
    <w:pPr>
      <w:pStyle w:val="a3"/>
      <w:framePr w:wrap="around" w:vAnchor="text" w:hAnchor="margin" w:xAlign="center" w:y="1"/>
      <w:rPr>
        <w:rStyle w:val="a5"/>
        <w:szCs w:val="28"/>
      </w:rPr>
    </w:pPr>
    <w:r w:rsidRPr="00B907BA">
      <w:rPr>
        <w:rStyle w:val="a5"/>
        <w:szCs w:val="28"/>
      </w:rPr>
      <w:fldChar w:fldCharType="begin"/>
    </w:r>
    <w:r w:rsidRPr="00B907BA">
      <w:rPr>
        <w:rStyle w:val="a5"/>
        <w:szCs w:val="28"/>
      </w:rPr>
      <w:instrText xml:space="preserve">PAGE  </w:instrText>
    </w:r>
    <w:r w:rsidRPr="00B907BA">
      <w:rPr>
        <w:rStyle w:val="a5"/>
        <w:szCs w:val="28"/>
      </w:rPr>
      <w:fldChar w:fldCharType="separate"/>
    </w:r>
    <w:r w:rsidR="005D5A7F">
      <w:rPr>
        <w:rStyle w:val="a5"/>
        <w:noProof/>
        <w:szCs w:val="28"/>
      </w:rPr>
      <w:t>3</w:t>
    </w:r>
    <w:r w:rsidRPr="00B907BA">
      <w:rPr>
        <w:rStyle w:val="a5"/>
        <w:szCs w:val="28"/>
      </w:rPr>
      <w:fldChar w:fldCharType="end"/>
    </w:r>
  </w:p>
  <w:p w:rsidR="00E72649" w:rsidRDefault="00C53D8C">
    <w:pPr>
      <w:pStyle w:val="a3"/>
      <w:tabs>
        <w:tab w:val="clear" w:pos="4677"/>
        <w:tab w:val="clear" w:pos="9355"/>
        <w:tab w:val="center" w:pos="4320"/>
        <w:tab w:val="right" w:pos="8640"/>
      </w:tabs>
      <w:jc w:val="center"/>
      <w:rPr>
        <w:sz w:val="24"/>
      </w:rPr>
    </w:pPr>
  </w:p>
  <w:p w:rsidR="00B907BA" w:rsidRPr="00B907BA" w:rsidRDefault="00C53D8C">
    <w:pPr>
      <w:pStyle w:val="a3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49" w:rsidRDefault="00C53D8C" w:rsidP="00D207A5">
    <w:pPr>
      <w:pStyle w:val="a3"/>
      <w:tabs>
        <w:tab w:val="clear" w:pos="4677"/>
        <w:tab w:val="clear" w:pos="9355"/>
        <w:tab w:val="center" w:pos="4320"/>
        <w:tab w:val="right" w:pos="8640"/>
      </w:tabs>
      <w:jc w:val="center"/>
    </w:pPr>
  </w:p>
  <w:p w:rsidR="00D207A5" w:rsidRDefault="00C53D8C" w:rsidP="00D207A5">
    <w:pPr>
      <w:pStyle w:val="a3"/>
      <w:tabs>
        <w:tab w:val="clear" w:pos="4677"/>
        <w:tab w:val="clear" w:pos="9355"/>
        <w:tab w:val="center" w:pos="4320"/>
        <w:tab w:val="right" w:pos="86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A"/>
    <w:rsid w:val="000E547D"/>
    <w:rsid w:val="005D5A7F"/>
    <w:rsid w:val="0061691A"/>
    <w:rsid w:val="00945771"/>
    <w:rsid w:val="00C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45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45771"/>
  </w:style>
  <w:style w:type="paragraph" w:styleId="a6">
    <w:name w:val="footer"/>
    <w:basedOn w:val="a"/>
    <w:link w:val="a7"/>
    <w:rsid w:val="00945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457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45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45771"/>
  </w:style>
  <w:style w:type="paragraph" w:styleId="a6">
    <w:name w:val="footer"/>
    <w:basedOn w:val="a"/>
    <w:link w:val="a7"/>
    <w:rsid w:val="00945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457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2020-12-09T07:53:00Z</dcterms:created>
  <dcterms:modified xsi:type="dcterms:W3CDTF">2020-12-09T08:01:00Z</dcterms:modified>
</cp:coreProperties>
</file>