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0C" w:rsidRDefault="0030240C" w:rsidP="0030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64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0B1151" w:rsidRPr="000B1151" w:rsidTr="007E2272">
        <w:trPr>
          <w:trHeight w:val="1276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151" w:rsidRPr="000B1151" w:rsidRDefault="000B1151" w:rsidP="000B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 xml:space="preserve"> 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</w:t>
            </w:r>
            <w:r w:rsidRPr="000B11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Һ</w:t>
            </w:r>
            <w:proofErr w:type="gramStart"/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0B1151" w:rsidRPr="000B1151" w:rsidRDefault="000B1151" w:rsidP="000B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МИӘКӘ РАЙОНЫ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 xml:space="preserve"> 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РАЙОНЫНЫҢ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 xml:space="preserve"> 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МИӘ</w:t>
            </w:r>
            <w:proofErr w:type="gramStart"/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ӘБАШ АУЫЛ СОВЕТЫ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 xml:space="preserve"> 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</w:t>
            </w:r>
          </w:p>
          <w:p w:rsidR="000B1151" w:rsidRPr="000B1151" w:rsidRDefault="000B1151" w:rsidP="000B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/>
              </w:rPr>
            </w:pP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СОВЕТЫНЫ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>Ң РЕВИЗИЯ КОМИССИЯҺ</w:t>
            </w:r>
            <w:proofErr w:type="gramStart"/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>Ы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151" w:rsidRPr="000B1151" w:rsidRDefault="000B1151" w:rsidP="000B11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115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3BF11A" wp14:editId="0A9D3177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3" name="Рисунок 3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151" w:rsidRPr="000B1151" w:rsidRDefault="000B1151" w:rsidP="000B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РЕВИЗИОННАЯ КОМИССИЯ     СОВЕТА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 ПОСЕЛЕНИЯ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МИЯКИБАШЕВСКИЙ СЕЛЬСОВЕТ  МУНИЦИПАЛЬНОГО РАЙОНА</w:t>
            </w:r>
          </w:p>
          <w:p w:rsidR="000B1151" w:rsidRPr="000B1151" w:rsidRDefault="000B1151" w:rsidP="000B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МИЯКИНСКИЙ РАЙОН РЕСПУБЛИКИ БАШКОРТОСТАН</w:t>
            </w:r>
          </w:p>
        </w:tc>
      </w:tr>
    </w:tbl>
    <w:p w:rsidR="000B1151" w:rsidRDefault="000B1151" w:rsidP="003024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40C" w:rsidRPr="003426B0" w:rsidRDefault="000B1151" w:rsidP="000B11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</w:t>
      </w:r>
      <w:proofErr w:type="gramEnd"/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30240C"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РЕШЕНИЕ</w:t>
      </w:r>
    </w:p>
    <w:p w:rsidR="0030240C" w:rsidRDefault="0030240C" w:rsidP="0030240C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240C" w:rsidRPr="0030240C" w:rsidRDefault="0030240C" w:rsidP="0030240C">
      <w:pPr>
        <w:spacing w:after="0" w:line="240" w:lineRule="auto"/>
        <w:rPr>
          <w:rFonts w:ascii="Century Tat" w:eastAsia="Times New Roman" w:hAnsi="Century Tat" w:cs="Times New Roman"/>
          <w:b/>
          <w:sz w:val="26"/>
          <w:szCs w:val="26"/>
          <w:lang w:eastAsia="ru-RU"/>
        </w:rPr>
      </w:pPr>
    </w:p>
    <w:p w:rsidR="0030240C" w:rsidRDefault="0030240C" w:rsidP="00302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40C">
        <w:rPr>
          <w:rFonts w:ascii="Times New Roman" w:eastAsia="Calibri" w:hAnsi="Times New Roman" w:cs="Times New Roman"/>
          <w:b/>
          <w:sz w:val="28"/>
          <w:szCs w:val="28"/>
        </w:rPr>
        <w:t>Об утверждении Стандарта внешнего муниципального финансового контроля «Организация и проведение  внешней проверки годового отчета об исполнении местного бюджета» согласно приложению</w:t>
      </w:r>
    </w:p>
    <w:p w:rsidR="000B1151" w:rsidRDefault="000B1151" w:rsidP="000B11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51" w:rsidRDefault="000B1151" w:rsidP="000B11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169" w:rsidRDefault="000B1151" w:rsidP="00DD3FC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Ревизионная комиссия решила</w:t>
      </w:r>
      <w:r w:rsidR="007048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5169" w:rsidRDefault="006D5169" w:rsidP="00DD3FC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151" w:rsidRDefault="00DD3FCC" w:rsidP="00DD3FC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Стандарт Внешнего муницип</w:t>
      </w:r>
      <w:r w:rsidR="009D78D9">
        <w:rPr>
          <w:rFonts w:ascii="Times New Roman" w:eastAsia="Calibri" w:hAnsi="Times New Roman" w:cs="Times New Roman"/>
          <w:sz w:val="28"/>
          <w:szCs w:val="28"/>
        </w:rPr>
        <w:t>ального финансового контроля  «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Организация и проведение внешней проверки годового отчета об исполнении местного бюджета», согласно приложению.</w:t>
      </w:r>
    </w:p>
    <w:p w:rsidR="00DD3FCC" w:rsidRDefault="00DD3FCC" w:rsidP="000B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FCC" w:rsidRDefault="00DD3FCC" w:rsidP="000B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FCC" w:rsidRDefault="00DD3FCC" w:rsidP="000B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FCC" w:rsidRDefault="00DD3FCC" w:rsidP="000B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169" w:rsidRDefault="006D5169" w:rsidP="000B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FCC" w:rsidRDefault="00DD3FCC" w:rsidP="000B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FCC" w:rsidRDefault="00DD3FCC" w:rsidP="00DD3FC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ревизионной комиссии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Бикмухаметова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3FCC" w:rsidRDefault="00DD3FCC" w:rsidP="00DD3FC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30240C" w:rsidRDefault="00DD3FCC" w:rsidP="00DD3FC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21.07.2020</w:t>
      </w:r>
    </w:p>
    <w:p w:rsidR="00DD3FCC" w:rsidRPr="00DD3FCC" w:rsidRDefault="00DD3FCC" w:rsidP="00DD3FC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7</w:t>
      </w: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6D5169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</w:p>
    <w:p w:rsidR="006D5169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lastRenderedPageBreak/>
        <w:t>Приложение к решению</w:t>
      </w:r>
    </w:p>
    <w:p w:rsidR="008F31DF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р</w:t>
      </w: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евизионной комиссии</w:t>
      </w:r>
    </w:p>
    <w:p w:rsidR="008F31DF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Совета сельского поселения</w:t>
      </w:r>
    </w:p>
    <w:p w:rsidR="008F31DF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Миякибашевский сельсовет</w:t>
      </w:r>
    </w:p>
    <w:p w:rsidR="008F31DF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proofErr w:type="gramStart"/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муниципального района </w:t>
      </w:r>
      <w:proofErr w:type="gramEnd"/>
    </w:p>
    <w:p w:rsidR="008F31DF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Миякинский район</w:t>
      </w:r>
    </w:p>
    <w:p w:rsidR="008F31DF" w:rsidRPr="008F31DF" w:rsidRDefault="008F31DF" w:rsidP="008F31D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От </w:t>
      </w: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21.07.2020.</w:t>
      </w:r>
      <w:r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8F31DF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№7 </w:t>
      </w:r>
    </w:p>
    <w:p w:rsidR="006D5169" w:rsidRPr="006D5169" w:rsidRDefault="006D5169" w:rsidP="006D5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</w:t>
      </w:r>
    </w:p>
    <w:p w:rsidR="006D5169" w:rsidRPr="006D5169" w:rsidRDefault="006D5169" w:rsidP="006D516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6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 (далее - Стандарт) разработан на основании: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Бюджетного кодекса Российской Федерации;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726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Федерального закона от 07 февраля 2011 года № 6-ФЗ «Об общих принци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пах организации и деятельности контрольно-счётных органов субъектов Россий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ской Федерации и муниципальных образований» (далее - Федеральный закон № 6-ФЗ);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755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Устава сельского поселения Миякибашевский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Положения о Ревизионной комиссии Совета 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Башкортостан, утвержденного решением Совета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от «____» мая 2020 года №____ (далее - Положение о ревизионной комиссии).</w:t>
      </w:r>
    </w:p>
    <w:p w:rsidR="006D5169" w:rsidRPr="006D5169" w:rsidRDefault="006D5169" w:rsidP="006D516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трольных и экспертно-аналитических мероприятий контрольно-счетными органа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ми субъектов Российской Федерации и муниципальных образований, утвержден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ных Коллегией Счетной палаты Российской Федерации (протокол от 17 октября 2014 года № 47к (993)) и подготовлен на основании Типового стандарта внешнего государственного (муниципального) финансового контроля «Организация и про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ведение внешней проверки годового отчета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 исполнении бюджета субъекта Российской Федерации (местного бюджета)» (рекомендованного решением Пре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зидиума Совета контрольно-счетных органов при Счетной палате Российской Фе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дерации «03» июня 2015 г., протокол №2-ПКСО).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05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 применяется с учетом:</w:t>
      </w:r>
    </w:p>
    <w:p w:rsidR="006D5169" w:rsidRPr="006D5169" w:rsidRDefault="006D5169" w:rsidP="006D5169">
      <w:pPr>
        <w:widowControl w:val="0"/>
        <w:tabs>
          <w:tab w:val="left" w:pos="171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-  Федерального закона от 06.12.2011 № 402-ФЗ «О бухгалтерском учете»;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895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Положения о бюджетном процессе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848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других стандартов внешнего муниципального финансового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контроля Ревизионной комиссии Совета сельского поселения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Республики Башкортостан (далее – Ревизионная комиссия).</w:t>
      </w:r>
    </w:p>
    <w:p w:rsidR="006D5169" w:rsidRPr="006D5169" w:rsidRDefault="006D5169" w:rsidP="006D516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- бюджет), включая внешнюю проверку годовой бюджетной отчетности главных администраторов средств местного бюджета (далее - ГАБС) и подготовку заключения Ревизионной комиссии на годовой отчет об исполнении местного бюджета за отчетный финансовый год (дале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е-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заключение Ревизионной комиссии на годовой отчет об исполнении бюджета или заключение).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2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Ревизионной комиссии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Бюджетного кодекса Российской Федерации, Положения о бюджетном процессе (далее - внешняя проверка).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2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Ревизионной комиссии на годовой отчет об исполнении бюджета в соответствии с требованиями действующего законодательства.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0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Задачами Стандарта являются: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3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определение целей, задач, предмета и объектов внешней проверки;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0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определение источников информации для проведения внешней проверки;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2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основных этапов организации и проведения внешней проверки;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требований к структуре и содержанию заключений Ревизионной комиссии по результатам внешней проверки годовой бюджетной отчетности и на годовой отчет об исполнении бюджета;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62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требований к оформлению результатов внешней проверки;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0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установление порядка рассмотрения и утверждения заключения Ревизионной комиссии на годовой отчет об исполнении бюджета, представления его в Совет  сельского поселения Миякибашевский сельсовет муниципального района Миякинский район Республики Башкортостан (далее - Совет) и администрации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Миякибашевский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Республики Башкортостан (далее - администрация).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 предназначен для использования должностными лицами Ревизионной комиссии, специалистами сторонних организаций и экспертами, привлекаемыми Ревизионной комиссией к проведению контрольных и экспертно-аналитических мероприятий.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2"/>
        </w:tabs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Термины и определения Стандарта соответствуют терминам, установленным в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документах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указанных в пункте 1.2 Стандарта.</w:t>
      </w: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116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Цель, задачи, предмет и объекты внешней проверки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местного бюджета в отчетном финансовом году, с учетом имеющихся ограничений.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Задачами внешней проверки являются: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полноты и достоверности годового отчета об исполнении бюджета;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анализ и оценка отчета об исполнении бюджета;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определение направлений совершенствования исполнения бюджета, использования имущества, ведения бюджетного учета и составления бюджетной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отчетности.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Предметом внешней проверки являются годовой отчет об исполнении местного бюджета за отчетный финансовый год, документы, предоставленные в Ревизионную комиссию в соответствии с требованиями Положения о бюджетном процессе, решения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необходимые для проведения внешней проверки и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полученные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Ревизионной комиссией в установленном порядке.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Объектами внешней проверки являются администрация, финансовый орган сельского поселения, главные администраторы средств местного бюджета.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Внешняя проверка годовой бюджетной отчетности ГАБС не проводится в отношении главных администраторов доходов бюджета, являющихся государственными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Внешняя проверка предусматривает проведение контрольных и экспертно-аналитических мероприятий.</w:t>
      </w: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128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Источники информации и сроки проведения внешней проверки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28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Информационной основой проведения внешней проверки являются: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6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являющиеся предметом проверки;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0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нормативные правовые акты Российской Федерации, Республики Башкортостан, регулирующие бюджетные правоотношения;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0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годовая бюджетная отчетность ГАБС;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0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годовой отчет об исполнении бюджета сельского поселения;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ежемесячные, квартальные отчеты об исполнении бюджета, в том числе консолидированные;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6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информация об исполнении муниципальных и ведомственных программ;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заключения Ревизионной комиссии на отчеты об исполнении бюджета за иные отчетные годы;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0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материалы контрольных мероприятий, проведенных Ревизионной комиссией, в ходе которых периоды отчетного года входили в проверяемый период;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9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статистические показатели;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73"/>
        </w:tabs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иная информация, полученная Ревизионной комиссией в установленном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порядке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6D5169" w:rsidRPr="006D5169" w:rsidRDefault="006D5169" w:rsidP="006D5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Оформление запросов, представлений, предписаний, программы и рабочего плана проведения внешней проверки, актов, а также регулирование иных вопросов, не определенных настоящим стандартом и связанных с проведением внешней проверки бюджетной отчетности ГАБС и годового отчета об исполнении бюджета осуществляется в соответствии с положениями установленными стандартом «Общие правила проведения контрольного мероприятия».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92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Оформление аналитических справок и заключения на годовой отчет об исполнении бюджета, а также регулирование иных вопросов, не определенных настоящим стандартом и стандартом «Общие правила проведения контрольного мероприятия» осуществляется в соответствии с положениями установленными стандартом «Общие правила проведения экспертно-аналитического мероприятия».</w:t>
      </w: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2561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Организация внешней проверки 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85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Внешняя проверка включается в годовой план работы КСК на основании положений Бюджетного кодекса Российской Федерации, Положения о бюджетном процессе, Положения о Контрольном органе.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257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Внешняя проверка проводится на основании распоряжения Контрольно-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счетной комиссии, определяющего наименование внешней проверки, сроки ее проведения, состав' группы осуществляющей внешнюю проверку (далее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группа) и ее руководителя.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88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Организация внешней проверки осуществляется, исходя из установленных законодательством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три основные этапа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подготовительный;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основной;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заключительный.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260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 исполнения внешней проверки должен соответствовать сроку установленному планом работы КСК и учитывать проведение всех указанных этапов.</w:t>
      </w:r>
    </w:p>
    <w:p w:rsidR="006D5169" w:rsidRPr="006D5169" w:rsidRDefault="006D5169" w:rsidP="006D5169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Сроки проведения основного и заключительного этапов устанавливаются в его программе. Датой окончания внешней проверки является дата подписания заключения на годовой отчет об исполнении бюджета.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96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Организацию, непосредственное руководство и координацию деятельности участников осуществляет руководитель внешней проверки, которым является председатель Контрольно-счетной комиссии, либо уполномоченное на исполнение данных полномочий лицо.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85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Участники группы обязаны соблюдать конфиденциальность в отношении полученной от объектов внешней проверки информации до подписания заключения на годовой отчет об исполнении бюджета, если не принято иное решение, а также в отношении ставших известными им сведений, составляющих государственную и иную охраняемую законом тайну.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85"/>
        </w:tabs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результатам завершения этапов внешней проверки составляются следующие документы:</w:t>
      </w:r>
    </w:p>
    <w:p w:rsidR="006D5169" w:rsidRPr="006D5169" w:rsidRDefault="006D5169" w:rsidP="006D51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Подготовительный: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внешней проверки;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рабочий план внешней проверки.</w:t>
      </w:r>
    </w:p>
    <w:p w:rsidR="006D5169" w:rsidRPr="006D5169" w:rsidRDefault="006D5169" w:rsidP="006D51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Основной: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акты проверки отчетности главных распорядителей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аналитические справки по вопросам анализа годового отчета об исполнении бюджета.</w:t>
      </w:r>
    </w:p>
    <w:p w:rsidR="006D5169" w:rsidRPr="006D5169" w:rsidRDefault="006D5169" w:rsidP="006D51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Заключительный: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2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заключение на годовой отчет об исполнении бюджета.</w:t>
      </w: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27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Подготовительный этап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59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подготовительном этапе проводится предварительное изучение предмета, объектов и информационной основы внешней проверки.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66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данном этапе осуществляется подготовка запросов на предоставление информации, необходимой для проведения анализа бюджета.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70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результатам предварительного изучения предмета и объектов внешней проверки подготавливается программа проведения, которая должна содержать основание его проведения, предмет и перечень объектов, цели и вопросы, сроки начала и окончания проведения внешней проверки на объектах, состав ответственных исполнителей, сроки представления на рассмотрение и утверждение заключения на годовой отчет об исполнении бюджета.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046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проведения внешней проверки включает в себя следующий примерный набор вопросов:</w:t>
      </w:r>
    </w:p>
    <w:p w:rsidR="006D5169" w:rsidRPr="006D5169" w:rsidRDefault="006D5169" w:rsidP="006D5169">
      <w:pPr>
        <w:widowControl w:val="0"/>
        <w:numPr>
          <w:ilvl w:val="2"/>
          <w:numId w:val="1"/>
        </w:numPr>
        <w:tabs>
          <w:tab w:val="left" w:pos="1251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части проверки бюджетной отчетности ГАБС и годового отчета об исполнении бюджета (контрольные действия, направленные на подтверждение, либо опровержение полноты и достоверности бюджетной отчетности):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366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соответствии объема бюджетной отчетности и годового отчета об исполнении бюджета бюджетному законодательству;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6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 соблюдении сроков формирования и представления отчетности бюджетной отчетности и годового отчета об исполнении бюджета;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60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полноте состава и внутренней согласованности данных отчетности (в том числе за разные периоды);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соблюдении требований составления бюджетной отчётности, установленных приказами финансового управления;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7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соответствии бюджетной отчетности сельского поселения Миякибашевский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Республики Башкортостан сводной бюджетной отчетности ГАБС;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соответствии характеристик объектов учета способу их отражения в учете и отчетности (при необходимости);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0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достоверности бюджетной отчетности и годового отчета об исполнении бюджета.</w:t>
      </w:r>
    </w:p>
    <w:p w:rsidR="006D5169" w:rsidRPr="006D5169" w:rsidRDefault="006D5169" w:rsidP="006D5169">
      <w:pPr>
        <w:widowControl w:val="0"/>
        <w:numPr>
          <w:ilvl w:val="2"/>
          <w:numId w:val="1"/>
        </w:numPr>
        <w:tabs>
          <w:tab w:val="left" w:pos="1456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части анализа законности и результативности деятельности по исполнению местного бюджета, изложенной в годовом отчете об исполнении бюджета (экспертно-аналитические действия):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полноте выполнения текстовых статей решения о бюджете, в том числе достижения (не достижения) целевых показателей, установленных решением о бюджете на отчетный год;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931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соответствии сводной бюджетной росписи решению о бюджете, в том числе анализ внесения изменений в сводную бюджетную роспись без внесения изменений в решение о бюджете;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8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степени влияния нарушений и недостатков выявленных при осуществлении внешнего муниципального финансового контроля, на итоги исполнения бюджета за отчетный период.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74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Конкретный набор вопросов проведения внешней проверки определяется председателем Ревизионной комиссии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77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Утвержденная программа в ходе проведения внешней проверки при необходимости может быть дополнена или сокращена на основании решения руководителя ревизионной комиссии.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70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 утверждения программы осуществляется подготовка рабочего плана проведения внешней проверки.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63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Рабочий план содержит распределение конкретных заданий по выполнению программы проведения внешней проверки между участниками группы с указанием содержания работ (процедур) и сроков их исполнения.</w:t>
      </w:r>
    </w:p>
    <w:p w:rsidR="006D5169" w:rsidRPr="006D5169" w:rsidRDefault="006D5169" w:rsidP="006D5169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Руководитель контрольного мероприятия доводит рабочий план до сведения всех его участников.</w:t>
      </w: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29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Основной этап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2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основном этапе группой осуществляются: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21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контрольные действия по сбору и анализу фактических данных и информации для формирования доказательств по вопросам, включенным в программу с целью подтверждения либо опровержения полноты и достоверности бюджетной отчетности. Контрольные действия оформляются актами в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отношении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каждого ГАБС;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945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экспертно-аналитические действия по анализу информационной основы проведения внешней проверки и данных полученных в результате проведенных контрольных действий по проверке бюджетной отчетности ГАБС за отчетный период для формирования экспертного мнения по вопросам, включенным в программу с целью анализа законности и результативности деятельности по исполнению местного бюджета изложенной в годовом отчете об исполнении бюджета.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Экспертно-аналитические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действия оформляются аналитической справкой.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дополнительного анализа и формирования выводов Ревизионной комиссии могут направляться запросы в органы государственной власти Российской Федерации,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Информация, полученная в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результате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проверки бюджетной отчетности ГАБС и годового отчета об исполнении бюджета, дополнительных документов и материалов к годовому отчету должна позволить сделать вывод о полноте и достоверности данной отчетности.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2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2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5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предписание.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будущем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направляются </w:t>
      </w:r>
      <w:proofErr w:type="spell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финуправлению</w:t>
      </w:r>
      <w:proofErr w:type="spell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грубого нарушения главным администратором бюджетных средств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Ревизионная комиссия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5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</w:t>
      </w: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принята и консолидирована</w:t>
      </w:r>
      <w:proofErr w:type="gramEnd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отчетности об исполнении консолидированного бюджета.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ходе проведения контрольных действий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ходе анализа отчета об исполнении бюджета 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0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 ходе проверки исполнения решения о 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 превышение) и (или) достижение (выполнение).</w:t>
      </w:r>
    </w:p>
    <w:p w:rsidR="006D5169" w:rsidRPr="006D5169" w:rsidRDefault="006D5169" w:rsidP="006D5169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2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30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Информация о нарушениях и недостатках, выявленных в ходе внешней проверки, анализируется и обобщается, и является основанием для формирования предложений по совершенствованию исполнения бюджета, использованию имущества, ведению бюджетного учета и составлению бюджетной отчетности.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2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Заключительный этап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заключительном этапе внешней проверки осуществляется подготовка заключения Ревизионной комиссии с учетом результатов проверки годовой бюджетной отчетности ГАБС, годового отчета об исполнении бюджета и анализа годового отчета об исполнении бюджета, утверждение заключения Ревизионной комиссии и одновременное направление в Совет и администрацию.</w:t>
      </w:r>
      <w:proofErr w:type="gramEnd"/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Подготовка заключения Ревизионной комиссии на годовой отчет об исполнении бюджета осуществляется в сроки, установленные Ревизионной комиссией в соответствии требованиями бюджетного законодательства.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Структура заключения Ревизионной комиссии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общие положения (сроки и полнота представления документов, источники информации для заключения Ревизионной комиссии на годовой отчет об исполнении бюджета и т.д.);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244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организационный раздел (основания осуществления деятельности, цели и задачи деятель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ности, организационная структура сельского поселения Миякибашевский сельсовет муниципального района Миякинский райо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 Республики Башкортостан, количество подведомственных учреждений и т.д.);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23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результаты анализа информации полученной при проведении внешней проверки бюджетной отчетности ГРБС и годового отчета об исполнении бюджета;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240"/>
          <w:tab w:val="left" w:pos="8041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анализ показателей бюджетной отчетности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РБ (анализ соответствующих форм отчетности и пояснительной записки к отчетности);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предварительные итоги социально - экономического развития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Миякибашевский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РБ, общая характеристика исполнения бюджета;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исполнение расходной части бюджета, включая общую оценку расходов,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анализ расходов на основе перечня муниципальных программ с учетом разделов и подразделов классификации расходов;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анализ бюджетных инвестиций;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анализ дебиторской и кредиторской задолженности;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оценка дефицита (профицита) бюджета и источников финансирования дефицита;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анализ долговых и гарантийных обязательств;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выводы и рекомендации;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04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приложения.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заключение на годовой отчет об исполнении бюджета: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36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отражаются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РБ, иным программным и стратегическим документам;</w:t>
      </w:r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36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обязательств;</w:t>
      </w:r>
      <w:proofErr w:type="gramEnd"/>
    </w:p>
    <w:p w:rsidR="006D5169" w:rsidRPr="006D5169" w:rsidRDefault="006D5169" w:rsidP="006D5169">
      <w:pPr>
        <w:widowControl w:val="0"/>
        <w:numPr>
          <w:ilvl w:val="0"/>
          <w:numId w:val="2"/>
        </w:numPr>
        <w:tabs>
          <w:tab w:val="left" w:pos="1374"/>
        </w:tabs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отражаются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заключение отражаются основные факты неполноты и недостоверности бюджетной отчетности ГАБС исходя из их существенности.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65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6D5169" w:rsidRPr="006D5169" w:rsidRDefault="006D5169" w:rsidP="006D5169">
      <w:pPr>
        <w:widowControl w:val="0"/>
        <w:numPr>
          <w:ilvl w:val="0"/>
          <w:numId w:val="1"/>
        </w:numPr>
        <w:tabs>
          <w:tab w:val="left" w:pos="59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D5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Порядок рассмотрения и направления результатов внешней проверки</w:t>
      </w:r>
    </w:p>
    <w:p w:rsidR="006D5169" w:rsidRPr="006D5169" w:rsidRDefault="006D5169" w:rsidP="006D5169">
      <w:pPr>
        <w:widowControl w:val="0"/>
        <w:tabs>
          <w:tab w:val="left" w:pos="59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6D5169" w:rsidRPr="006D5169" w:rsidRDefault="006D5169" w:rsidP="006D5169">
      <w:pPr>
        <w:widowControl w:val="0"/>
        <w:numPr>
          <w:ilvl w:val="1"/>
          <w:numId w:val="1"/>
        </w:numPr>
        <w:tabs>
          <w:tab w:val="left" w:pos="117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Заключение Ревизионной комиссии на годовой отчет об исполнении бюджета готовится и утверждается в порядке, установленном Ревизионной комиссией, с учетом сроков его направления в Совет и администрацию, установленных Бюджетным кодексом Российской Федерации и Положением о бюджетном процессе сельского поселения </w:t>
      </w:r>
      <w:r w:rsidRPr="006D5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Миякибашевский</w:t>
      </w:r>
      <w:r w:rsidRPr="006D51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6D5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муниципального района Миякинский район Республики Башкортостан.</w:t>
      </w:r>
      <w:proofErr w:type="gramEnd"/>
    </w:p>
    <w:p w:rsidR="0030240C" w:rsidRPr="0030240C" w:rsidRDefault="0030240C" w:rsidP="0030240C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40C" w:rsidRPr="0030240C" w:rsidRDefault="0030240C" w:rsidP="006D516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436CB" w:rsidRDefault="00E436CB"/>
    <w:sectPr w:rsidR="00E436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2A" w:rsidRDefault="006C532A">
      <w:pPr>
        <w:spacing w:after="0" w:line="240" w:lineRule="auto"/>
      </w:pPr>
      <w:r>
        <w:separator/>
      </w:r>
    </w:p>
  </w:endnote>
  <w:endnote w:type="continuationSeparator" w:id="0">
    <w:p w:rsidR="006C532A" w:rsidRDefault="006C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69234"/>
      <w:docPartObj>
        <w:docPartGallery w:val="Page Numbers (Bottom of Page)"/>
        <w:docPartUnique/>
      </w:docPartObj>
    </w:sdtPr>
    <w:sdtEndPr/>
    <w:sdtContent>
      <w:p w:rsidR="00D049F6" w:rsidRDefault="003024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D9">
          <w:rPr>
            <w:noProof/>
          </w:rPr>
          <w:t>3</w:t>
        </w:r>
        <w:r>
          <w:fldChar w:fldCharType="end"/>
        </w:r>
      </w:p>
    </w:sdtContent>
  </w:sdt>
  <w:p w:rsidR="00D545EC" w:rsidRDefault="006C53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2A" w:rsidRDefault="006C532A">
      <w:pPr>
        <w:spacing w:after="0" w:line="240" w:lineRule="auto"/>
      </w:pPr>
      <w:r>
        <w:separator/>
      </w:r>
    </w:p>
  </w:footnote>
  <w:footnote w:type="continuationSeparator" w:id="0">
    <w:p w:rsidR="006C532A" w:rsidRDefault="006C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9"/>
    <w:rsid w:val="000232F8"/>
    <w:rsid w:val="000B1151"/>
    <w:rsid w:val="00206D6F"/>
    <w:rsid w:val="0030240C"/>
    <w:rsid w:val="00392405"/>
    <w:rsid w:val="005C5E99"/>
    <w:rsid w:val="006C532A"/>
    <w:rsid w:val="006D5169"/>
    <w:rsid w:val="007048EE"/>
    <w:rsid w:val="008F31DF"/>
    <w:rsid w:val="009D78D9"/>
    <w:rsid w:val="00B7040D"/>
    <w:rsid w:val="00DD3FCC"/>
    <w:rsid w:val="00E436CB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24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024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D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169"/>
  </w:style>
  <w:style w:type="paragraph" w:styleId="a7">
    <w:name w:val="List Paragraph"/>
    <w:basedOn w:val="a"/>
    <w:uiPriority w:val="34"/>
    <w:qFormat/>
    <w:rsid w:val="006D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24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024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D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169"/>
  </w:style>
  <w:style w:type="paragraph" w:styleId="a7">
    <w:name w:val="List Paragraph"/>
    <w:basedOn w:val="a"/>
    <w:uiPriority w:val="34"/>
    <w:qFormat/>
    <w:rsid w:val="006D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2020-07-13T12:09:00Z</dcterms:created>
  <dcterms:modified xsi:type="dcterms:W3CDTF">2020-07-22T07:45:00Z</dcterms:modified>
</cp:coreProperties>
</file>