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C11C8A" w:rsidRPr="00B278A2" w:rsidTr="006B361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CF3BCE" wp14:editId="55360DE6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C11C8A" w:rsidRPr="00B278A2" w:rsidRDefault="00C11C8A" w:rsidP="00C11C8A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C11C8A" w:rsidRPr="00B278A2" w:rsidRDefault="00C11C8A" w:rsidP="00C11C8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C11C8A" w:rsidRPr="00DC4127" w:rsidRDefault="00C11C8A" w:rsidP="00C11C8A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486F4A" w:rsidRPr="00486F4A" w:rsidRDefault="00486F4A" w:rsidP="00486F4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86F4A">
        <w:rPr>
          <w:rFonts w:eastAsia="Times New Roman"/>
          <w:b/>
          <w:lang w:eastAsia="ru-RU"/>
        </w:rPr>
        <w:t>О деятельности администрации сельского поселения</w:t>
      </w:r>
    </w:p>
    <w:p w:rsidR="00486F4A" w:rsidRPr="00486F4A" w:rsidRDefault="00486F4A" w:rsidP="00486F4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86F4A">
        <w:rPr>
          <w:rFonts w:eastAsia="Times New Roman"/>
          <w:b/>
          <w:lang w:eastAsia="ru-RU"/>
        </w:rPr>
        <w:t>Миякибашевский сельсовет муниципального района</w:t>
      </w:r>
    </w:p>
    <w:p w:rsidR="00486F4A" w:rsidRPr="00486F4A" w:rsidRDefault="00486F4A" w:rsidP="00486F4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86F4A">
        <w:rPr>
          <w:rFonts w:eastAsia="Times New Roman"/>
          <w:b/>
          <w:lang w:eastAsia="ru-RU"/>
        </w:rPr>
        <w:t>Миякинский район Республики Башкортостан в 201</w:t>
      </w:r>
      <w:r w:rsidR="00580EA7">
        <w:rPr>
          <w:rFonts w:eastAsia="Times New Roman"/>
          <w:b/>
          <w:lang w:eastAsia="ru-RU"/>
        </w:rPr>
        <w:t>6</w:t>
      </w:r>
      <w:r w:rsidRPr="00486F4A">
        <w:rPr>
          <w:rFonts w:eastAsia="Times New Roman"/>
          <w:b/>
          <w:lang w:eastAsia="ru-RU"/>
        </w:rPr>
        <w:t xml:space="preserve"> году</w:t>
      </w:r>
    </w:p>
    <w:p w:rsidR="00486F4A" w:rsidRPr="00486F4A" w:rsidRDefault="00486F4A" w:rsidP="00486F4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86F4A" w:rsidRPr="00486F4A" w:rsidRDefault="00486F4A" w:rsidP="00486F4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486F4A" w:rsidRPr="00486F4A" w:rsidRDefault="00486F4A" w:rsidP="00486F4A">
      <w:pPr>
        <w:spacing w:after="0" w:line="240" w:lineRule="auto"/>
        <w:ind w:firstLine="708"/>
        <w:jc w:val="both"/>
        <w:rPr>
          <w:rFonts w:eastAsia="Calibri"/>
          <w:szCs w:val="22"/>
        </w:rPr>
      </w:pPr>
      <w:r w:rsidRPr="00486F4A">
        <w:rPr>
          <w:rFonts w:eastAsia="Calibri"/>
          <w:szCs w:val="22"/>
        </w:rPr>
        <w:t>В соответствии с Уставом сельского поселения Миякибашевский сельсовет муниципального района Миякинский район Республики Башкортостан, заслушав доклад главы сельского поселения о деятельности администрации за 201</w:t>
      </w:r>
      <w:r w:rsidR="00580EA7">
        <w:rPr>
          <w:rFonts w:eastAsia="Calibri"/>
          <w:szCs w:val="22"/>
        </w:rPr>
        <w:t>6</w:t>
      </w:r>
      <w:r w:rsidRPr="00486F4A">
        <w:rPr>
          <w:rFonts w:eastAsia="Calibri"/>
          <w:szCs w:val="22"/>
        </w:rPr>
        <w:t xml:space="preserve"> г., Совет сельского поселения Миякибашевский сельсовет </w:t>
      </w:r>
      <w:r w:rsidRPr="00486F4A">
        <w:rPr>
          <w:rFonts w:eastAsia="Calibri"/>
          <w:spacing w:val="40"/>
          <w:szCs w:val="22"/>
        </w:rPr>
        <w:t>решил</w:t>
      </w:r>
      <w:r w:rsidRPr="00486F4A">
        <w:rPr>
          <w:rFonts w:eastAsia="Calibri"/>
          <w:szCs w:val="22"/>
        </w:rPr>
        <w:t>:</w:t>
      </w:r>
    </w:p>
    <w:p w:rsidR="00486F4A" w:rsidRPr="00486F4A" w:rsidRDefault="00486F4A" w:rsidP="00486F4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Cs w:val="22"/>
        </w:rPr>
      </w:pPr>
      <w:r w:rsidRPr="00486F4A">
        <w:rPr>
          <w:rFonts w:eastAsia="Calibri"/>
          <w:szCs w:val="22"/>
        </w:rPr>
        <w:t xml:space="preserve">Отчет главы сельского поселения Миякибашевский сельсовет </w:t>
      </w:r>
      <w:r>
        <w:rPr>
          <w:rFonts w:eastAsia="Calibri"/>
          <w:szCs w:val="22"/>
        </w:rPr>
        <w:t xml:space="preserve">Аминева Р.А. </w:t>
      </w:r>
      <w:r w:rsidRPr="00486F4A">
        <w:rPr>
          <w:rFonts w:eastAsia="Calibri"/>
          <w:szCs w:val="22"/>
        </w:rPr>
        <w:t xml:space="preserve"> принять к сведению.</w:t>
      </w:r>
    </w:p>
    <w:p w:rsidR="00486F4A" w:rsidRPr="00486F4A" w:rsidRDefault="00486F4A" w:rsidP="00486F4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Cs w:val="22"/>
        </w:rPr>
      </w:pPr>
      <w:r w:rsidRPr="00486F4A">
        <w:rPr>
          <w:rFonts w:eastAsia="Calibri"/>
          <w:szCs w:val="22"/>
        </w:rPr>
        <w:t>Администрации сельского поселения Миякибашевский сельсовет муниципального района Миякинский район Республики Башкортостан  обеспечивать реализацию своих законных полномочий.</w:t>
      </w:r>
    </w:p>
    <w:p w:rsidR="00486F4A" w:rsidRPr="00486F4A" w:rsidRDefault="00486F4A" w:rsidP="00486F4A">
      <w:pPr>
        <w:rPr>
          <w:rFonts w:ascii="Calibri" w:eastAsia="Calibri" w:hAnsi="Calibri"/>
          <w:sz w:val="22"/>
          <w:szCs w:val="22"/>
        </w:rPr>
      </w:pPr>
    </w:p>
    <w:p w:rsidR="00486F4A" w:rsidRDefault="00486F4A" w:rsidP="00486F4A">
      <w:pPr>
        <w:tabs>
          <w:tab w:val="left" w:pos="799"/>
        </w:tabs>
        <w:spacing w:after="0" w:line="240" w:lineRule="auto"/>
        <w:jc w:val="both"/>
        <w:rPr>
          <w:rFonts w:eastAsia="Times New Roman"/>
          <w:spacing w:val="-3"/>
          <w:szCs w:val="18"/>
          <w:lang w:eastAsia="ru-RU"/>
        </w:rPr>
      </w:pPr>
    </w:p>
    <w:p w:rsidR="00486F4A" w:rsidRDefault="00486F4A" w:rsidP="00486F4A">
      <w:pPr>
        <w:tabs>
          <w:tab w:val="left" w:pos="799"/>
        </w:tabs>
        <w:spacing w:after="0" w:line="240" w:lineRule="auto"/>
        <w:jc w:val="both"/>
        <w:rPr>
          <w:rFonts w:eastAsia="Times New Roman"/>
          <w:spacing w:val="-3"/>
          <w:szCs w:val="18"/>
          <w:lang w:eastAsia="ru-RU"/>
        </w:rPr>
      </w:pPr>
    </w:p>
    <w:p w:rsidR="00486F4A" w:rsidRDefault="00486F4A" w:rsidP="00486F4A">
      <w:pPr>
        <w:tabs>
          <w:tab w:val="left" w:pos="799"/>
        </w:tabs>
        <w:spacing w:after="0" w:line="240" w:lineRule="auto"/>
        <w:jc w:val="both"/>
        <w:rPr>
          <w:rFonts w:eastAsia="Times New Roman"/>
          <w:spacing w:val="-3"/>
          <w:szCs w:val="18"/>
          <w:lang w:eastAsia="ru-RU"/>
        </w:rPr>
      </w:pPr>
    </w:p>
    <w:p w:rsidR="00486F4A" w:rsidRDefault="00486F4A" w:rsidP="00486F4A">
      <w:pPr>
        <w:tabs>
          <w:tab w:val="left" w:pos="799"/>
        </w:tabs>
        <w:spacing w:after="0" w:line="240" w:lineRule="auto"/>
        <w:jc w:val="both"/>
        <w:rPr>
          <w:rFonts w:eastAsia="Times New Roman"/>
          <w:spacing w:val="-3"/>
          <w:szCs w:val="18"/>
          <w:lang w:eastAsia="ru-RU"/>
        </w:rPr>
      </w:pPr>
    </w:p>
    <w:p w:rsidR="00486F4A" w:rsidRPr="00486F4A" w:rsidRDefault="00486F4A" w:rsidP="00486F4A">
      <w:pPr>
        <w:tabs>
          <w:tab w:val="left" w:pos="799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6F4A">
        <w:rPr>
          <w:rFonts w:eastAsia="Times New Roman"/>
          <w:spacing w:val="-3"/>
          <w:szCs w:val="18"/>
          <w:lang w:eastAsia="ru-RU"/>
        </w:rPr>
        <w:t>Глава сельского поселения</w:t>
      </w:r>
      <w:r w:rsidRPr="00486F4A">
        <w:rPr>
          <w:rFonts w:eastAsia="Times New Roman"/>
          <w:spacing w:val="-3"/>
          <w:szCs w:val="18"/>
          <w:lang w:eastAsia="ru-RU"/>
        </w:rPr>
        <w:tab/>
      </w:r>
      <w:r w:rsidRPr="00486F4A">
        <w:rPr>
          <w:rFonts w:eastAsia="Times New Roman"/>
          <w:spacing w:val="-3"/>
          <w:szCs w:val="18"/>
          <w:lang w:eastAsia="ru-RU"/>
        </w:rPr>
        <w:tab/>
      </w:r>
      <w:r w:rsidRPr="00486F4A">
        <w:rPr>
          <w:rFonts w:eastAsia="Times New Roman"/>
          <w:spacing w:val="-3"/>
          <w:szCs w:val="18"/>
          <w:lang w:eastAsia="ru-RU"/>
        </w:rPr>
        <w:tab/>
      </w:r>
      <w:r w:rsidRPr="00486F4A">
        <w:rPr>
          <w:rFonts w:eastAsia="Times New Roman"/>
          <w:spacing w:val="-3"/>
          <w:szCs w:val="18"/>
          <w:lang w:eastAsia="ru-RU"/>
        </w:rPr>
        <w:tab/>
      </w:r>
      <w:r w:rsidRPr="00486F4A">
        <w:rPr>
          <w:rFonts w:eastAsia="Times New Roman"/>
          <w:spacing w:val="-3"/>
          <w:szCs w:val="18"/>
          <w:lang w:eastAsia="ru-RU"/>
        </w:rPr>
        <w:tab/>
      </w:r>
      <w:r>
        <w:rPr>
          <w:rFonts w:eastAsia="Times New Roman"/>
          <w:spacing w:val="-3"/>
          <w:szCs w:val="18"/>
          <w:lang w:eastAsia="ru-RU"/>
        </w:rPr>
        <w:t>Р.А.</w:t>
      </w:r>
      <w:r w:rsidR="00580EA7">
        <w:rPr>
          <w:rFonts w:eastAsia="Times New Roman"/>
          <w:spacing w:val="-3"/>
          <w:szCs w:val="1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spacing w:val="-3"/>
          <w:szCs w:val="18"/>
          <w:lang w:eastAsia="ru-RU"/>
        </w:rPr>
        <w:t>Аминев</w:t>
      </w:r>
    </w:p>
    <w:p w:rsidR="00486F4A" w:rsidRPr="00486F4A" w:rsidRDefault="00486F4A" w:rsidP="00486F4A">
      <w:pPr>
        <w:tabs>
          <w:tab w:val="left" w:pos="799"/>
        </w:tabs>
        <w:spacing w:after="0" w:line="295" w:lineRule="exact"/>
        <w:jc w:val="both"/>
        <w:rPr>
          <w:rFonts w:eastAsia="Times New Roman"/>
          <w:szCs w:val="24"/>
          <w:lang w:eastAsia="ru-RU"/>
        </w:rPr>
      </w:pPr>
    </w:p>
    <w:p w:rsidR="00486F4A" w:rsidRPr="00486F4A" w:rsidRDefault="00486F4A" w:rsidP="00486F4A">
      <w:pPr>
        <w:tabs>
          <w:tab w:val="left" w:pos="799"/>
        </w:tabs>
        <w:spacing w:after="0" w:line="295" w:lineRule="exact"/>
        <w:jc w:val="both"/>
        <w:rPr>
          <w:rFonts w:eastAsia="Times New Roman"/>
          <w:szCs w:val="24"/>
          <w:lang w:eastAsia="ru-RU"/>
        </w:rPr>
      </w:pPr>
    </w:p>
    <w:p w:rsidR="00486F4A" w:rsidRPr="00486F4A" w:rsidRDefault="00486F4A" w:rsidP="00486F4A">
      <w:pPr>
        <w:spacing w:after="0"/>
        <w:jc w:val="both"/>
        <w:rPr>
          <w:rFonts w:eastAsia="Times New Roman"/>
          <w:szCs w:val="24"/>
          <w:lang w:eastAsia="ru-RU"/>
        </w:rPr>
      </w:pPr>
      <w:r w:rsidRPr="00486F4A">
        <w:rPr>
          <w:rFonts w:eastAsia="Times New Roman"/>
          <w:szCs w:val="24"/>
          <w:lang w:eastAsia="ru-RU"/>
        </w:rPr>
        <w:t>с. Анясево</w:t>
      </w:r>
    </w:p>
    <w:p w:rsidR="00486F4A" w:rsidRPr="00486F4A" w:rsidRDefault="00580EA7" w:rsidP="00486F4A">
      <w:pPr>
        <w:spacing w:after="0"/>
        <w:jc w:val="both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>10.02.</w:t>
      </w:r>
      <w:r w:rsidR="00486F4A" w:rsidRPr="00486F4A">
        <w:rPr>
          <w:rFonts w:eastAsia="Times New Roman"/>
          <w:szCs w:val="18"/>
          <w:lang w:eastAsia="ru-RU"/>
        </w:rPr>
        <w:t>201</w:t>
      </w:r>
      <w:r>
        <w:rPr>
          <w:rFonts w:eastAsia="Times New Roman"/>
          <w:szCs w:val="18"/>
          <w:lang w:eastAsia="ru-RU"/>
        </w:rPr>
        <w:t>7</w:t>
      </w:r>
      <w:r w:rsidR="00486F4A" w:rsidRPr="00486F4A">
        <w:rPr>
          <w:rFonts w:eastAsia="Times New Roman"/>
          <w:szCs w:val="18"/>
          <w:lang w:eastAsia="ru-RU"/>
        </w:rPr>
        <w:t xml:space="preserve"> г.</w:t>
      </w:r>
    </w:p>
    <w:p w:rsidR="00486F4A" w:rsidRPr="00486F4A" w:rsidRDefault="00486F4A" w:rsidP="00486F4A">
      <w:pPr>
        <w:spacing w:after="0"/>
        <w:jc w:val="both"/>
        <w:rPr>
          <w:rFonts w:eastAsia="Times New Roman"/>
          <w:szCs w:val="18"/>
          <w:lang w:eastAsia="ru-RU"/>
        </w:rPr>
      </w:pPr>
      <w:r w:rsidRPr="00486F4A">
        <w:rPr>
          <w:rFonts w:eastAsia="Times New Roman"/>
          <w:szCs w:val="18"/>
          <w:lang w:eastAsia="ru-RU"/>
        </w:rPr>
        <w:t xml:space="preserve">№ </w:t>
      </w:r>
      <w:r w:rsidR="00580EA7">
        <w:rPr>
          <w:rFonts w:eastAsia="Times New Roman"/>
          <w:szCs w:val="18"/>
          <w:lang w:eastAsia="ru-RU"/>
        </w:rPr>
        <w:t>103</w:t>
      </w:r>
    </w:p>
    <w:p w:rsidR="00486F4A" w:rsidRPr="00486F4A" w:rsidRDefault="00486F4A" w:rsidP="00486F4A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23582" w:rsidRDefault="00E23582"/>
    <w:sectPr w:rsidR="00E23582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C1" w:rsidRDefault="004A42C1" w:rsidP="00C11C8A">
      <w:pPr>
        <w:spacing w:after="0" w:line="240" w:lineRule="auto"/>
      </w:pPr>
      <w:r>
        <w:separator/>
      </w:r>
    </w:p>
  </w:endnote>
  <w:endnote w:type="continuationSeparator" w:id="0">
    <w:p w:rsidR="004A42C1" w:rsidRDefault="004A42C1" w:rsidP="00C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C1" w:rsidRDefault="004A42C1" w:rsidP="00C11C8A">
      <w:pPr>
        <w:spacing w:after="0" w:line="240" w:lineRule="auto"/>
      </w:pPr>
      <w:r>
        <w:separator/>
      </w:r>
    </w:p>
  </w:footnote>
  <w:footnote w:type="continuationSeparator" w:id="0">
    <w:p w:rsidR="004A42C1" w:rsidRDefault="004A42C1" w:rsidP="00C1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0FE3"/>
    <w:multiLevelType w:val="hybridMultilevel"/>
    <w:tmpl w:val="171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27"/>
    <w:rsid w:val="001D2127"/>
    <w:rsid w:val="002E6BD9"/>
    <w:rsid w:val="00486F4A"/>
    <w:rsid w:val="004A42C1"/>
    <w:rsid w:val="00580EA7"/>
    <w:rsid w:val="00695700"/>
    <w:rsid w:val="00874BCF"/>
    <w:rsid w:val="00B66575"/>
    <w:rsid w:val="00C11C8A"/>
    <w:rsid w:val="00CA6894"/>
    <w:rsid w:val="00D42E11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2016-03-17T10:03:00Z</dcterms:created>
  <dcterms:modified xsi:type="dcterms:W3CDTF">2017-02-03T05:55:00Z</dcterms:modified>
</cp:coreProperties>
</file>