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AE3E5F" w:rsidRPr="00B96D6F" w:rsidTr="007D4532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B96D6F">
              <w:rPr>
                <w:b/>
                <w:sz w:val="14"/>
                <w:szCs w:val="16"/>
                <w:lang w:eastAsia="en-US"/>
              </w:rPr>
              <w:t>БАШКОРТОСТАН  РЕСПУБЛИКА</w:t>
            </w:r>
            <w:r w:rsidRPr="00B96D6F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Һ</w:t>
            </w:r>
            <w:proofErr w:type="gramStart"/>
            <w:r w:rsidRPr="00B96D6F">
              <w:rPr>
                <w:b/>
                <w:sz w:val="14"/>
                <w:szCs w:val="16"/>
                <w:lang w:eastAsia="en-US"/>
              </w:rPr>
              <w:t>Ы</w:t>
            </w:r>
            <w:proofErr w:type="gramEnd"/>
          </w:p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B96D6F">
              <w:rPr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B96D6F">
              <w:rPr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B96D6F">
              <w:rPr>
                <w:b/>
                <w:sz w:val="14"/>
                <w:szCs w:val="16"/>
                <w:lang w:eastAsia="en-US"/>
              </w:rPr>
              <w:t>Ә РАЙОНЫ</w:t>
            </w:r>
          </w:p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B96D6F">
              <w:rPr>
                <w:b/>
                <w:sz w:val="14"/>
                <w:szCs w:val="16"/>
                <w:lang w:eastAsia="en-US"/>
              </w:rPr>
              <w:t>МУНИЦИПАЛЬ РАЙОНЫНЫҢ</w:t>
            </w:r>
          </w:p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B96D6F">
              <w:rPr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B96D6F">
              <w:rPr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B96D6F">
              <w:rPr>
                <w:b/>
                <w:sz w:val="14"/>
                <w:szCs w:val="16"/>
                <w:lang w:eastAsia="en-US"/>
              </w:rPr>
              <w:t>ӘБАШ</w:t>
            </w:r>
          </w:p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B96D6F">
              <w:rPr>
                <w:b/>
                <w:sz w:val="14"/>
                <w:szCs w:val="16"/>
                <w:lang w:eastAsia="en-US"/>
              </w:rPr>
              <w:t xml:space="preserve">АУЫЛ СОВЕТЫ АУЫЛ </w:t>
            </w:r>
          </w:p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B96D6F">
              <w:rPr>
                <w:b/>
                <w:sz w:val="14"/>
                <w:szCs w:val="16"/>
                <w:lang w:eastAsia="en-US"/>
              </w:rPr>
              <w:t>БИЛӘМӘҺЕ 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5EAD96" wp14:editId="15362DA2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B96D6F">
              <w:rPr>
                <w:b/>
                <w:sz w:val="14"/>
                <w:szCs w:val="16"/>
                <w:lang w:eastAsia="en-US"/>
              </w:rPr>
              <w:t>СОВЕТ</w:t>
            </w:r>
          </w:p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B96D6F">
              <w:rPr>
                <w:b/>
                <w:sz w:val="14"/>
                <w:szCs w:val="16"/>
                <w:lang w:eastAsia="en-US"/>
              </w:rPr>
              <w:t xml:space="preserve">СЕЛЬСКОГО ПОСЕЛЕНИЯ </w:t>
            </w:r>
          </w:p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B96D6F">
              <w:rPr>
                <w:b/>
                <w:sz w:val="14"/>
                <w:szCs w:val="16"/>
                <w:lang w:eastAsia="en-US"/>
              </w:rPr>
              <w:t>МИЯКИБАШЕВСКИЙ СЕЛЬСОВЕТ  МУНИЦИПАЛЬНОГО РАЙОНА</w:t>
            </w:r>
          </w:p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B96D6F">
              <w:rPr>
                <w:b/>
                <w:sz w:val="14"/>
                <w:szCs w:val="16"/>
                <w:lang w:eastAsia="en-US"/>
              </w:rPr>
              <w:t xml:space="preserve">МИЯКИНСКИЙ РАЙОН </w:t>
            </w:r>
          </w:p>
          <w:p w:rsidR="00AE3E5F" w:rsidRPr="00B96D6F" w:rsidRDefault="00AE3E5F" w:rsidP="007D4532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B96D6F">
              <w:rPr>
                <w:b/>
                <w:sz w:val="14"/>
                <w:szCs w:val="16"/>
                <w:lang w:eastAsia="en-US"/>
              </w:rPr>
              <w:t>РЕСПУБЛИКИ БАШКОРТОСТАН</w:t>
            </w:r>
          </w:p>
        </w:tc>
      </w:tr>
    </w:tbl>
    <w:p w:rsidR="00AE3E5F" w:rsidRDefault="00AE3E5F" w:rsidP="00AE3E5F">
      <w:pPr>
        <w:autoSpaceDE w:val="0"/>
        <w:autoSpaceDN w:val="0"/>
        <w:adjustRightInd w:val="0"/>
        <w:jc w:val="center"/>
        <w:rPr>
          <w:b/>
          <w:sz w:val="27"/>
          <w:szCs w:val="27"/>
          <w:lang w:val="ba-RU"/>
        </w:rPr>
      </w:pPr>
    </w:p>
    <w:p w:rsidR="00AE3E5F" w:rsidRPr="00DC1CB3" w:rsidRDefault="00AE3E5F" w:rsidP="00AE3E5F">
      <w:pPr>
        <w:spacing w:line="480" w:lineRule="auto"/>
        <w:ind w:left="-720" w:firstLine="720"/>
        <w:jc w:val="center"/>
        <w:rPr>
          <w:b/>
          <w:sz w:val="28"/>
          <w:szCs w:val="28"/>
        </w:rPr>
      </w:pPr>
      <w:r w:rsidRPr="00DC1CB3">
        <w:rPr>
          <w:b/>
          <w:sz w:val="28"/>
          <w:szCs w:val="28"/>
          <w:lang w:val="ba-RU"/>
        </w:rPr>
        <w:t>Ҡ</w:t>
      </w:r>
      <w:r w:rsidRPr="00DC1CB3">
        <w:rPr>
          <w:b/>
          <w:sz w:val="28"/>
          <w:szCs w:val="28"/>
        </w:rPr>
        <w:t>АРАР</w:t>
      </w:r>
      <w:r w:rsidRPr="00DC1CB3">
        <w:rPr>
          <w:b/>
          <w:sz w:val="28"/>
          <w:szCs w:val="28"/>
        </w:rPr>
        <w:tab/>
      </w:r>
      <w:r w:rsidRPr="00DC1CB3">
        <w:rPr>
          <w:b/>
          <w:sz w:val="28"/>
          <w:szCs w:val="28"/>
        </w:rPr>
        <w:tab/>
      </w:r>
      <w:r w:rsidRPr="00DC1CB3">
        <w:rPr>
          <w:b/>
          <w:sz w:val="28"/>
          <w:szCs w:val="28"/>
        </w:rPr>
        <w:tab/>
      </w:r>
      <w:r w:rsidRPr="00DC1CB3">
        <w:rPr>
          <w:b/>
          <w:sz w:val="28"/>
          <w:szCs w:val="28"/>
        </w:rPr>
        <w:tab/>
      </w:r>
      <w:r w:rsidRPr="00DC1CB3">
        <w:rPr>
          <w:b/>
          <w:sz w:val="28"/>
          <w:szCs w:val="28"/>
        </w:rPr>
        <w:tab/>
      </w:r>
      <w:r w:rsidRPr="00DC1CB3">
        <w:rPr>
          <w:b/>
          <w:sz w:val="28"/>
          <w:szCs w:val="28"/>
        </w:rPr>
        <w:tab/>
        <w:t xml:space="preserve">    </w:t>
      </w:r>
      <w:r w:rsidRPr="00DC1CB3">
        <w:rPr>
          <w:b/>
          <w:sz w:val="28"/>
          <w:szCs w:val="28"/>
        </w:rPr>
        <w:tab/>
        <w:t xml:space="preserve">    РЕШЕНИЕ</w:t>
      </w:r>
    </w:p>
    <w:p w:rsidR="00AE3E5F" w:rsidRDefault="00AE3E5F" w:rsidP="00AE3E5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2423C">
        <w:rPr>
          <w:b/>
          <w:sz w:val="27"/>
          <w:szCs w:val="27"/>
        </w:rPr>
        <w:t xml:space="preserve">О </w:t>
      </w:r>
      <w:r>
        <w:rPr>
          <w:b/>
          <w:sz w:val="27"/>
          <w:szCs w:val="27"/>
        </w:rPr>
        <w:t>задачах Совета сельского поселения</w:t>
      </w:r>
    </w:p>
    <w:p w:rsidR="00AE3E5F" w:rsidRDefault="00AE3E5F" w:rsidP="00AE3E5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Миякибашевский сельсовет муниципального района</w:t>
      </w:r>
    </w:p>
    <w:p w:rsidR="00AE3E5F" w:rsidRPr="0032423C" w:rsidRDefault="00AE3E5F" w:rsidP="00AE3E5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Миякинский район</w:t>
      </w:r>
      <w:r w:rsidR="00F936EA">
        <w:rPr>
          <w:b/>
          <w:sz w:val="27"/>
          <w:szCs w:val="27"/>
        </w:rPr>
        <w:t xml:space="preserve"> Республики Башкортостан на 201</w:t>
      </w:r>
      <w:r w:rsidR="00AA6166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 год</w:t>
      </w:r>
    </w:p>
    <w:p w:rsidR="00AE3E5F" w:rsidRPr="00CA0769" w:rsidRDefault="00AE3E5F" w:rsidP="00AE3E5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3E5F" w:rsidRPr="0032423C" w:rsidRDefault="00AE3E5F" w:rsidP="00AE3E5F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Уставом сельского поселения Миякибашевский сельсовет муниципального района Миякинский район Республики Башкортостан, р</w:t>
      </w:r>
      <w:r w:rsidRPr="0032423C">
        <w:rPr>
          <w:rFonts w:eastAsia="Calibri"/>
          <w:sz w:val="28"/>
          <w:szCs w:val="22"/>
          <w:lang w:eastAsia="en-US"/>
        </w:rPr>
        <w:t>ассмотрев предложенный проект плана деятельности Совета сельского поселения Миякибашевский сельсовет муниципального района Миякинский район Республики Башкортостан на 201</w:t>
      </w:r>
      <w:r>
        <w:rPr>
          <w:rFonts w:eastAsia="Calibri"/>
          <w:sz w:val="28"/>
          <w:szCs w:val="22"/>
          <w:lang w:eastAsia="en-US"/>
        </w:rPr>
        <w:t>5</w:t>
      </w:r>
      <w:r w:rsidRPr="0032423C">
        <w:rPr>
          <w:rFonts w:eastAsia="Calibri"/>
          <w:sz w:val="28"/>
          <w:szCs w:val="22"/>
          <w:lang w:eastAsia="en-US"/>
        </w:rPr>
        <w:t xml:space="preserve"> год, Совет сельского поселения Миякибашевский сельсовет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20534F">
        <w:rPr>
          <w:rFonts w:eastAsia="Calibri"/>
          <w:spacing w:val="40"/>
          <w:sz w:val="28"/>
          <w:szCs w:val="22"/>
          <w:lang w:eastAsia="en-US"/>
        </w:rPr>
        <w:t>решил</w:t>
      </w:r>
      <w:r w:rsidRPr="0032423C">
        <w:rPr>
          <w:rFonts w:eastAsia="Calibri"/>
          <w:sz w:val="28"/>
          <w:szCs w:val="22"/>
          <w:lang w:eastAsia="en-US"/>
        </w:rPr>
        <w:t>:</w:t>
      </w:r>
    </w:p>
    <w:p w:rsidR="00AE3E5F" w:rsidRPr="0032423C" w:rsidRDefault="00AE3E5F" w:rsidP="00AE3E5F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Pr="0032423C">
        <w:rPr>
          <w:rFonts w:eastAsia="Calibri"/>
          <w:sz w:val="28"/>
          <w:szCs w:val="22"/>
          <w:lang w:eastAsia="en-US"/>
        </w:rPr>
        <w:t>лан деятельности Совета сельского поселения Миякибашевский сельсовет муниципального района Миякинский район Республики Башкортостан на 201</w:t>
      </w:r>
      <w:r w:rsidR="00AA6166">
        <w:rPr>
          <w:rFonts w:eastAsia="Calibri"/>
          <w:sz w:val="28"/>
          <w:szCs w:val="22"/>
          <w:lang w:eastAsia="en-US"/>
        </w:rPr>
        <w:t>7</w:t>
      </w:r>
      <w:r w:rsidRPr="0032423C">
        <w:rPr>
          <w:rFonts w:eastAsia="Calibri"/>
          <w:sz w:val="28"/>
          <w:szCs w:val="22"/>
          <w:lang w:eastAsia="en-US"/>
        </w:rPr>
        <w:t xml:space="preserve"> год утвердить. (Прилагается)</w:t>
      </w:r>
      <w:r>
        <w:rPr>
          <w:rFonts w:eastAsia="Calibri"/>
          <w:sz w:val="28"/>
          <w:szCs w:val="22"/>
          <w:lang w:eastAsia="en-US"/>
        </w:rPr>
        <w:t>.</w:t>
      </w:r>
    </w:p>
    <w:p w:rsidR="00AE3E5F" w:rsidRDefault="00AE3E5F" w:rsidP="00AE3E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3E5F" w:rsidRPr="00CA0769" w:rsidRDefault="00AE3E5F" w:rsidP="00AE3E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3E5F" w:rsidRPr="00CA0769" w:rsidRDefault="00AE3E5F" w:rsidP="00AE3E5F">
      <w:pPr>
        <w:tabs>
          <w:tab w:val="left" w:pos="799"/>
        </w:tabs>
        <w:jc w:val="both"/>
        <w:rPr>
          <w:sz w:val="28"/>
        </w:rPr>
      </w:pPr>
      <w:r>
        <w:rPr>
          <w:spacing w:val="-3"/>
          <w:sz w:val="28"/>
          <w:szCs w:val="18"/>
        </w:rPr>
        <w:t>Глава сельского поселения</w:t>
      </w:r>
      <w:r>
        <w:rPr>
          <w:spacing w:val="-3"/>
          <w:sz w:val="28"/>
          <w:szCs w:val="18"/>
        </w:rPr>
        <w:tab/>
      </w:r>
      <w:r>
        <w:rPr>
          <w:spacing w:val="-3"/>
          <w:sz w:val="28"/>
          <w:szCs w:val="18"/>
        </w:rPr>
        <w:tab/>
      </w:r>
      <w:r>
        <w:rPr>
          <w:spacing w:val="-3"/>
          <w:sz w:val="28"/>
          <w:szCs w:val="18"/>
        </w:rPr>
        <w:tab/>
      </w:r>
      <w:r>
        <w:rPr>
          <w:spacing w:val="-3"/>
          <w:sz w:val="28"/>
          <w:szCs w:val="18"/>
        </w:rPr>
        <w:tab/>
      </w:r>
      <w:r>
        <w:rPr>
          <w:spacing w:val="-3"/>
          <w:sz w:val="28"/>
          <w:szCs w:val="18"/>
        </w:rPr>
        <w:tab/>
      </w:r>
      <w:r w:rsidR="00F936EA">
        <w:rPr>
          <w:spacing w:val="-3"/>
          <w:sz w:val="28"/>
          <w:szCs w:val="18"/>
        </w:rPr>
        <w:t>Р.А.</w:t>
      </w:r>
      <w:r w:rsidR="00982263">
        <w:rPr>
          <w:spacing w:val="-3"/>
          <w:sz w:val="28"/>
          <w:szCs w:val="18"/>
        </w:rPr>
        <w:t xml:space="preserve"> </w:t>
      </w:r>
      <w:r w:rsidR="00F936EA">
        <w:rPr>
          <w:spacing w:val="-3"/>
          <w:sz w:val="28"/>
          <w:szCs w:val="18"/>
        </w:rPr>
        <w:t>Аминев</w:t>
      </w:r>
    </w:p>
    <w:p w:rsidR="00E97FA7" w:rsidRDefault="00E97FA7" w:rsidP="00AE3E5F">
      <w:pPr>
        <w:spacing w:line="276" w:lineRule="auto"/>
        <w:rPr>
          <w:sz w:val="28"/>
        </w:rPr>
      </w:pPr>
    </w:p>
    <w:p w:rsidR="00AE3E5F" w:rsidRDefault="00AE3E5F" w:rsidP="00AE3E5F">
      <w:pPr>
        <w:spacing w:line="276" w:lineRule="auto"/>
        <w:rPr>
          <w:sz w:val="28"/>
        </w:rPr>
      </w:pPr>
      <w:r w:rsidRPr="00CA0769">
        <w:rPr>
          <w:sz w:val="28"/>
        </w:rPr>
        <w:t>с. Анясево</w:t>
      </w:r>
    </w:p>
    <w:p w:rsidR="00E97FA7" w:rsidRDefault="00E97FA7" w:rsidP="00AE3E5F">
      <w:pPr>
        <w:spacing w:line="276" w:lineRule="auto"/>
        <w:rPr>
          <w:sz w:val="28"/>
        </w:rPr>
      </w:pPr>
      <w:r>
        <w:rPr>
          <w:sz w:val="28"/>
        </w:rPr>
        <w:t>10.02.2017</w:t>
      </w:r>
    </w:p>
    <w:p w:rsidR="00E97FA7" w:rsidRPr="00CA0769" w:rsidRDefault="00E97FA7" w:rsidP="00AE3E5F">
      <w:pPr>
        <w:spacing w:line="276" w:lineRule="auto"/>
        <w:rPr>
          <w:sz w:val="28"/>
        </w:rPr>
      </w:pPr>
      <w:r>
        <w:rPr>
          <w:sz w:val="28"/>
        </w:rPr>
        <w:t>№100</w:t>
      </w:r>
      <w:bookmarkStart w:id="0" w:name="_GoBack"/>
      <w:bookmarkEnd w:id="0"/>
    </w:p>
    <w:p w:rsidR="00AE3E5F" w:rsidRDefault="00AE3E5F" w:rsidP="00AE3E5F">
      <w:pPr>
        <w:spacing w:line="276" w:lineRule="auto"/>
      </w:pPr>
    </w:p>
    <w:p w:rsidR="00AE3E5F" w:rsidRDefault="00AE3E5F" w:rsidP="00AE3E5F"/>
    <w:p w:rsidR="00AE3E5F" w:rsidRDefault="00AE3E5F" w:rsidP="00AE3E5F"/>
    <w:p w:rsidR="00AE3E5F" w:rsidRDefault="00AE3E5F" w:rsidP="00AE3E5F">
      <w:pPr>
        <w:spacing w:after="200" w:line="276" w:lineRule="auto"/>
      </w:pPr>
      <w:r>
        <w:br w:type="page"/>
      </w:r>
    </w:p>
    <w:p w:rsidR="00AE3E5F" w:rsidRDefault="00AE3E5F" w:rsidP="00AE3E5F">
      <w:pPr>
        <w:jc w:val="center"/>
        <w:rPr>
          <w:b/>
          <w:sz w:val="28"/>
          <w:szCs w:val="27"/>
        </w:rPr>
        <w:sectPr w:rsidR="00AE3E5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E5F" w:rsidRDefault="00AE3E5F" w:rsidP="00AE3E5F">
      <w:pPr>
        <w:jc w:val="center"/>
        <w:rPr>
          <w:b/>
          <w:sz w:val="28"/>
          <w:szCs w:val="27"/>
        </w:rPr>
      </w:pPr>
    </w:p>
    <w:p w:rsidR="00AE3E5F" w:rsidRDefault="00AE3E5F" w:rsidP="00AE3E5F">
      <w:pPr>
        <w:jc w:val="center"/>
        <w:rPr>
          <w:b/>
          <w:sz w:val="28"/>
          <w:szCs w:val="27"/>
        </w:rPr>
      </w:pPr>
      <w:r w:rsidRPr="00E91F55">
        <w:rPr>
          <w:b/>
          <w:sz w:val="28"/>
          <w:szCs w:val="27"/>
        </w:rPr>
        <w:t>План деятельности Совета сельского поселения Миякибашевский сельсовет муниципального района Миякинский район Республики Башкортостан</w:t>
      </w:r>
      <w:r w:rsidR="00F936EA">
        <w:rPr>
          <w:b/>
          <w:sz w:val="28"/>
          <w:szCs w:val="27"/>
        </w:rPr>
        <w:t xml:space="preserve"> на 201</w:t>
      </w:r>
      <w:r w:rsidR="00AA6166">
        <w:rPr>
          <w:b/>
          <w:sz w:val="28"/>
          <w:szCs w:val="27"/>
        </w:rPr>
        <w:t>7</w:t>
      </w:r>
      <w:r>
        <w:rPr>
          <w:b/>
          <w:sz w:val="28"/>
          <w:szCs w:val="27"/>
        </w:rPr>
        <w:t xml:space="preserve"> год</w:t>
      </w:r>
    </w:p>
    <w:p w:rsidR="00AE3E5F" w:rsidRDefault="00AE3E5F" w:rsidP="00AE3E5F">
      <w:pPr>
        <w:jc w:val="center"/>
        <w:rPr>
          <w:sz w:val="28"/>
        </w:rPr>
      </w:pPr>
    </w:p>
    <w:p w:rsidR="00AE3E5F" w:rsidRDefault="00AE3E5F" w:rsidP="00AE3E5F">
      <w:pPr>
        <w:jc w:val="center"/>
        <w:rPr>
          <w:sz w:val="28"/>
        </w:rPr>
      </w:pPr>
    </w:p>
    <w:p w:rsidR="00AE3E5F" w:rsidRDefault="00AE3E5F" w:rsidP="00AE3E5F">
      <w:pPr>
        <w:jc w:val="center"/>
        <w:rPr>
          <w:sz w:val="28"/>
        </w:rPr>
      </w:pPr>
    </w:p>
    <w:tbl>
      <w:tblPr>
        <w:tblW w:w="15276" w:type="dxa"/>
        <w:tblInd w:w="-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893"/>
        <w:gridCol w:w="1977"/>
        <w:gridCol w:w="3613"/>
        <w:gridCol w:w="4253"/>
      </w:tblGrid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№</w:t>
            </w:r>
          </w:p>
          <w:p w:rsidR="00AE3E5F" w:rsidRPr="007D1473" w:rsidRDefault="00AE3E5F" w:rsidP="007D4532">
            <w:pPr>
              <w:jc w:val="center"/>
              <w:rPr>
                <w:szCs w:val="28"/>
              </w:rPr>
            </w:pPr>
            <w:proofErr w:type="gramStart"/>
            <w:r w:rsidRPr="007D1473">
              <w:rPr>
                <w:szCs w:val="28"/>
              </w:rPr>
              <w:t>п</w:t>
            </w:r>
            <w:proofErr w:type="gramEnd"/>
            <w:r w:rsidRPr="007D1473">
              <w:rPr>
                <w:szCs w:val="28"/>
              </w:rPr>
              <w:t>/п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Сроки исполнения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Кто вносит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proofErr w:type="gramStart"/>
            <w:r w:rsidRPr="007D1473">
              <w:rPr>
                <w:szCs w:val="28"/>
              </w:rPr>
              <w:t>Ответственные</w:t>
            </w:r>
            <w:proofErr w:type="gramEnd"/>
            <w:r w:rsidRPr="007D1473">
              <w:rPr>
                <w:szCs w:val="28"/>
              </w:rPr>
              <w:t xml:space="preserve"> за исполнение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4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5</w:t>
            </w:r>
          </w:p>
        </w:tc>
      </w:tr>
      <w:tr w:rsidR="00AE3E5F" w:rsidRPr="007D1473" w:rsidTr="007D4532">
        <w:tc>
          <w:tcPr>
            <w:tcW w:w="15276" w:type="dxa"/>
            <w:gridSpan w:val="5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b/>
                <w:bCs/>
                <w:sz w:val="27"/>
                <w:szCs w:val="28"/>
                <w:lang w:val="en-US"/>
              </w:rPr>
              <w:t>I</w:t>
            </w:r>
            <w:r w:rsidRPr="007D1473">
              <w:rPr>
                <w:b/>
                <w:bCs/>
                <w:sz w:val="27"/>
                <w:szCs w:val="28"/>
              </w:rPr>
              <w:t>.Рассмотреть на заседаниях Совета муниципального района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</w:pPr>
            <w:r w:rsidRPr="007D1473">
              <w:t>1</w:t>
            </w:r>
          </w:p>
        </w:tc>
        <w:tc>
          <w:tcPr>
            <w:tcW w:w="0" w:type="auto"/>
          </w:tcPr>
          <w:p w:rsidR="00AE3E5F" w:rsidRPr="007D1473" w:rsidRDefault="00AE3E5F" w:rsidP="00AA6166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О ежегодном отчете главы Администрации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 о результатах своей деятельности и деятельности Администрации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 в 201</w:t>
            </w:r>
            <w:r w:rsidR="00AA6166">
              <w:rPr>
                <w:szCs w:val="28"/>
              </w:rPr>
              <w:t>6</w:t>
            </w:r>
            <w:r w:rsidRPr="007D1473">
              <w:rPr>
                <w:szCs w:val="28"/>
              </w:rPr>
              <w:t xml:space="preserve"> году, (Доклад главы сельского поселения)</w:t>
            </w:r>
          </w:p>
        </w:tc>
        <w:tc>
          <w:tcPr>
            <w:tcW w:w="0" w:type="auto"/>
          </w:tcPr>
          <w:p w:rsidR="00AE3E5F" w:rsidRPr="007D1473" w:rsidRDefault="00815A06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Январь-</w:t>
            </w:r>
            <w:r w:rsidR="00AE3E5F">
              <w:rPr>
                <w:szCs w:val="28"/>
              </w:rPr>
              <w:t>февраль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</w:pPr>
            <w:r w:rsidRPr="007D1473">
              <w:rPr>
                <w:szCs w:val="28"/>
              </w:rPr>
              <w:t xml:space="preserve">Глава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 (далее – Глава сельского поселения)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</w:pPr>
            <w:r w:rsidRPr="007D1473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</w:pPr>
            <w:r w:rsidRPr="007D1473">
              <w:t>2</w:t>
            </w:r>
          </w:p>
        </w:tc>
        <w:tc>
          <w:tcPr>
            <w:tcW w:w="0" w:type="auto"/>
          </w:tcPr>
          <w:p w:rsidR="00AE3E5F" w:rsidRPr="007D1473" w:rsidRDefault="00AE3E5F" w:rsidP="00AA6166">
            <w:pPr>
              <w:jc w:val="both"/>
              <w:rPr>
                <w:szCs w:val="28"/>
              </w:rPr>
            </w:pPr>
            <w:proofErr w:type="gramStart"/>
            <w:r w:rsidRPr="007D1473">
              <w:rPr>
                <w:szCs w:val="28"/>
              </w:rPr>
              <w:t xml:space="preserve">О ежегодном отчете </w:t>
            </w:r>
            <w:r>
              <w:rPr>
                <w:szCs w:val="28"/>
              </w:rPr>
              <w:t>главы сельского поселения-</w:t>
            </w:r>
            <w:r w:rsidRPr="007D1473">
              <w:rPr>
                <w:szCs w:val="28"/>
              </w:rPr>
              <w:t xml:space="preserve">председателя Совета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 о результатах своей деятельности и деятельности Совета 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 в 201</w:t>
            </w:r>
            <w:r w:rsidR="00AA6166">
              <w:rPr>
                <w:szCs w:val="28"/>
              </w:rPr>
              <w:t>6</w:t>
            </w:r>
            <w:r w:rsidRPr="007D1473">
              <w:rPr>
                <w:szCs w:val="28"/>
              </w:rPr>
              <w:t xml:space="preserve"> году, и о задачах на </w:t>
            </w:r>
            <w:r w:rsidRPr="007D1473">
              <w:rPr>
                <w:szCs w:val="28"/>
              </w:rPr>
              <w:lastRenderedPageBreak/>
              <w:t>201</w:t>
            </w:r>
            <w:r w:rsidR="00AA6166">
              <w:rPr>
                <w:szCs w:val="28"/>
              </w:rPr>
              <w:t>7</w:t>
            </w:r>
            <w:r w:rsidRPr="007D1473">
              <w:rPr>
                <w:szCs w:val="28"/>
              </w:rPr>
              <w:t xml:space="preserve"> год (Информация </w:t>
            </w:r>
            <w:r>
              <w:rPr>
                <w:szCs w:val="28"/>
              </w:rPr>
              <w:t>главы сельского поселения-</w:t>
            </w:r>
            <w:r w:rsidRPr="007D1473">
              <w:rPr>
                <w:szCs w:val="28"/>
              </w:rPr>
              <w:t>председателя Совета)</w:t>
            </w:r>
            <w:proofErr w:type="gramEnd"/>
          </w:p>
        </w:tc>
        <w:tc>
          <w:tcPr>
            <w:tcW w:w="0" w:type="auto"/>
          </w:tcPr>
          <w:p w:rsidR="00AE3E5F" w:rsidRPr="007D1473" w:rsidRDefault="00815A06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Январь-</w:t>
            </w:r>
            <w:r w:rsidR="00AE3E5F">
              <w:rPr>
                <w:szCs w:val="28"/>
              </w:rPr>
              <w:t>февраль</w:t>
            </w:r>
          </w:p>
        </w:tc>
        <w:tc>
          <w:tcPr>
            <w:tcW w:w="0" w:type="auto"/>
          </w:tcPr>
          <w:p w:rsidR="00AE3E5F" w:rsidRPr="007D1473" w:rsidRDefault="00AE3E5F" w:rsidP="007D4532">
            <w:r>
              <w:t xml:space="preserve">Глава сельского поселения </w:t>
            </w:r>
            <w:proofErr w:type="gramStart"/>
            <w:r>
              <w:t>-</w:t>
            </w:r>
            <w:r w:rsidRPr="007D1473">
              <w:t>П</w:t>
            </w:r>
            <w:proofErr w:type="gramEnd"/>
            <w:r w:rsidRPr="007D1473">
              <w:t>редседатель Совета</w:t>
            </w:r>
            <w:r w:rsidRPr="007D1473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 (далее </w:t>
            </w:r>
            <w:r>
              <w:rPr>
                <w:szCs w:val="28"/>
              </w:rPr>
              <w:t>–</w:t>
            </w:r>
            <w:r w:rsidRPr="007D1473">
              <w:rPr>
                <w:szCs w:val="28"/>
              </w:rPr>
              <w:t xml:space="preserve"> </w:t>
            </w:r>
            <w:r>
              <w:t>глава сельского поселения</w:t>
            </w:r>
            <w:r w:rsidRPr="007D1473">
              <w:t>)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</w:pPr>
            <w:r>
              <w:t xml:space="preserve">Глава сельского поселения - </w:t>
            </w:r>
            <w:r w:rsidRPr="007D1473">
              <w:t>Председатель Совета</w:t>
            </w:r>
            <w:r w:rsidRPr="007D1473">
              <w:rPr>
                <w:szCs w:val="28"/>
              </w:rPr>
              <w:t xml:space="preserve"> 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F936EA" w:rsidP="007D4532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4518E4">
              <w:rPr>
                <w:szCs w:val="28"/>
              </w:rPr>
              <w:t xml:space="preserve">О подписании соглашения о передаче органам местного самоуправления муниципального района Миякинский район Республики Башкортостан осуществления </w:t>
            </w:r>
            <w:proofErr w:type="gramStart"/>
            <w:r w:rsidRPr="004518E4">
              <w:rPr>
                <w:szCs w:val="28"/>
              </w:rPr>
              <w:t>части полномочий органов местного самоуправления сельских поселений муниципального района</w:t>
            </w:r>
            <w:proofErr w:type="gramEnd"/>
            <w:r w:rsidRPr="004518E4">
              <w:rPr>
                <w:szCs w:val="28"/>
              </w:rPr>
              <w:t xml:space="preserve"> Миякинский район Республики Башкортостан</w:t>
            </w:r>
          </w:p>
        </w:tc>
        <w:tc>
          <w:tcPr>
            <w:tcW w:w="0" w:type="auto"/>
          </w:tcPr>
          <w:p w:rsidR="00AE3E5F" w:rsidRDefault="00815A06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Январь-</w:t>
            </w:r>
            <w:r w:rsidR="00AE3E5F">
              <w:rPr>
                <w:szCs w:val="28"/>
              </w:rPr>
              <w:t>февраль</w:t>
            </w:r>
          </w:p>
        </w:tc>
        <w:tc>
          <w:tcPr>
            <w:tcW w:w="0" w:type="auto"/>
          </w:tcPr>
          <w:p w:rsidR="00AE3E5F" w:rsidRDefault="00AE3E5F" w:rsidP="007D4532">
            <w:r>
              <w:t>Глава сельского поселения</w:t>
            </w:r>
          </w:p>
        </w:tc>
        <w:tc>
          <w:tcPr>
            <w:tcW w:w="4253" w:type="dxa"/>
          </w:tcPr>
          <w:p w:rsidR="00AE3E5F" w:rsidRDefault="00AE3E5F" w:rsidP="007D4532">
            <w:pPr>
              <w:jc w:val="both"/>
            </w:pPr>
            <w:r>
              <w:t>Администрация сельского поселения Миякибашевский сельсовет муниципального района Миякинский район Республики Башкортостан;</w:t>
            </w:r>
          </w:p>
          <w:p w:rsidR="00AE3E5F" w:rsidRDefault="00AE3E5F" w:rsidP="007D4532">
            <w:pPr>
              <w:jc w:val="both"/>
            </w:pPr>
            <w:r w:rsidRPr="004518E4">
              <w:t>Начальник отдела строительства и ЖКХ (Бурханов Р.К.),</w:t>
            </w:r>
            <w:r>
              <w:t xml:space="preserve"> - по согласованию;</w:t>
            </w:r>
          </w:p>
          <w:p w:rsidR="00AE3E5F" w:rsidRDefault="00AE3E5F" w:rsidP="007D4532">
            <w:pPr>
              <w:jc w:val="both"/>
            </w:pPr>
            <w: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F936EA" w:rsidP="007D453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3E5F" w:rsidRPr="004518E4" w:rsidRDefault="00AE3E5F" w:rsidP="007D4532">
            <w:pPr>
              <w:jc w:val="both"/>
              <w:rPr>
                <w:szCs w:val="28"/>
              </w:rPr>
            </w:pPr>
            <w:r w:rsidRPr="004518E4">
              <w:rPr>
                <w:szCs w:val="28"/>
              </w:rPr>
              <w:t>Об утверждении положения о бюджетном процессе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0" w:type="auto"/>
          </w:tcPr>
          <w:p w:rsidR="00AE3E5F" w:rsidRDefault="00AE3E5F" w:rsidP="007D4532">
            <w:r>
              <w:t>Глава сельского поселения</w:t>
            </w:r>
          </w:p>
        </w:tc>
        <w:tc>
          <w:tcPr>
            <w:tcW w:w="4253" w:type="dxa"/>
          </w:tcPr>
          <w:p w:rsidR="00AE3E5F" w:rsidRDefault="00AE3E5F" w:rsidP="007D4532">
            <w:pPr>
              <w:jc w:val="both"/>
            </w:pPr>
            <w:r>
              <w:t>Администрация сельского поселения Миякибашевский сельсовет муниципального района Миякинский район Республики Башкортостан;</w:t>
            </w:r>
          </w:p>
          <w:p w:rsidR="00AE3E5F" w:rsidRDefault="00AE3E5F" w:rsidP="007D4532">
            <w:pPr>
              <w:jc w:val="both"/>
            </w:pPr>
            <w:r>
              <w:t>Постоянная комиссия Совета по бюджету, налогам и вопросам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20977" w:rsidP="007D453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о деятельности Постоянной комиссии Совета  по бюджету, налогам и вопросам муниципальной собственности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t>Постоянная комиссия Совета по бюджету, налогам и вопросам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20977" w:rsidP="007D453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E3E5F" w:rsidRPr="007D1473" w:rsidRDefault="00AE3E5F" w:rsidP="00AA6166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Отчет об исполнении бюджета за 201</w:t>
            </w:r>
            <w:r w:rsidR="00AA6166">
              <w:rPr>
                <w:szCs w:val="28"/>
              </w:rPr>
              <w:t>6</w:t>
            </w:r>
            <w:r w:rsidRPr="007D1473"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март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Башкортостан, Постоянная комиссия по бюджету, налогам и вопросам муниципальной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20977" w:rsidP="007D453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E3E5F" w:rsidRPr="007D1473" w:rsidRDefault="00AE3E5F" w:rsidP="00AA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уточнении бюджета сельского поселения Миякибашевский сельсовет муниципального </w:t>
            </w:r>
            <w:r>
              <w:rPr>
                <w:szCs w:val="28"/>
              </w:rPr>
              <w:lastRenderedPageBreak/>
              <w:t>района Миякинский район Республики Башкортостан на 201</w:t>
            </w:r>
            <w:r w:rsidR="00AA6166">
              <w:rPr>
                <w:szCs w:val="28"/>
              </w:rPr>
              <w:t>7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Миякибашевский сельсовет </w:t>
            </w:r>
            <w:r>
              <w:rPr>
                <w:szCs w:val="28"/>
              </w:rPr>
              <w:lastRenderedPageBreak/>
              <w:t>муниципального района Миякинский район Республики Башкортостан;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t>Постоянная комиссия Совета по бюджету, налогам и вопросам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20977" w:rsidP="007D4532">
            <w:pPr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о деятельности Постоянной комиссии Совета по развитию предпринимательства, земельным вопросам, благоустройству и экологии.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Миякибашевский сельсовет муниципального района Миякинский район Республики Башкортостан;</w:t>
            </w:r>
          </w:p>
          <w:p w:rsidR="00AE3E5F" w:rsidRDefault="00AE3E5F" w:rsidP="007D4532">
            <w:pPr>
              <w:jc w:val="both"/>
              <w:rPr>
                <w:szCs w:val="28"/>
              </w:rPr>
            </w:pPr>
            <w:r>
              <w:t xml:space="preserve">Постоянная комиссия Совета по </w:t>
            </w:r>
            <w:r>
              <w:rPr>
                <w:szCs w:val="28"/>
              </w:rPr>
              <w:t>развитию предпринимательства, земельным вопросам, благоустройству и экологии.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20977" w:rsidP="007D4532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E3E5F" w:rsidRPr="007D1473" w:rsidRDefault="00AE3E5F" w:rsidP="00AA6166">
            <w:pPr>
              <w:jc w:val="both"/>
            </w:pPr>
            <w:r w:rsidRPr="007D1473">
              <w:rPr>
                <w:szCs w:val="28"/>
              </w:rPr>
              <w:t>О программе (</w:t>
            </w:r>
            <w:r w:rsidRPr="007D1473">
              <w:rPr>
                <w:i/>
                <w:szCs w:val="28"/>
              </w:rPr>
              <w:t>плане основных  мероприятий</w:t>
            </w:r>
            <w:r w:rsidRPr="007D1473">
              <w:rPr>
                <w:szCs w:val="28"/>
              </w:rPr>
              <w:t xml:space="preserve">) по проведению в сельском поселении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 «</w:t>
            </w:r>
            <w:r>
              <w:rPr>
                <w:szCs w:val="28"/>
              </w:rPr>
              <w:t xml:space="preserve">Года </w:t>
            </w:r>
            <w:r w:rsidR="00AA6166">
              <w:rPr>
                <w:szCs w:val="28"/>
              </w:rPr>
              <w:t>экологии</w:t>
            </w:r>
            <w:r w:rsidRPr="007D1473">
              <w:rPr>
                <w:szCs w:val="28"/>
              </w:rPr>
              <w:t xml:space="preserve">»  в соответствии с Указом </w:t>
            </w:r>
            <w:r w:rsidR="00F936EA">
              <w:rPr>
                <w:szCs w:val="28"/>
              </w:rPr>
              <w:t>Главы</w:t>
            </w:r>
            <w:r w:rsidRPr="007D1473">
              <w:rPr>
                <w:szCs w:val="28"/>
              </w:rPr>
              <w:t xml:space="preserve"> </w:t>
            </w:r>
            <w:r w:rsidR="00F936EA">
              <w:rPr>
                <w:szCs w:val="28"/>
              </w:rPr>
              <w:t>Республики Башкортостан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7D1473" w:rsidRDefault="00AE3E5F" w:rsidP="00AA6166">
            <w:pPr>
              <w:jc w:val="both"/>
            </w:pPr>
            <w:r w:rsidRPr="007D1473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</w:t>
            </w:r>
            <w:r>
              <w:rPr>
                <w:szCs w:val="28"/>
              </w:rPr>
              <w:t xml:space="preserve"> Постоянная комиссия Совета </w:t>
            </w:r>
            <w:r w:rsidR="00AA6166">
              <w:rPr>
                <w:szCs w:val="28"/>
              </w:rPr>
              <w:t>по развитию предпринимательства, благоустройству и экологии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20977" w:rsidP="007D453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депутатов от избирательных округов № 1, № 3 и № 4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Депутаты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Default="00F936EA" w:rsidP="00A20977">
            <w:pPr>
              <w:jc w:val="center"/>
            </w:pPr>
            <w:r>
              <w:t>1</w:t>
            </w:r>
            <w:r w:rsidR="00A20977">
              <w:t>1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деятельности Постоянной комиссии Совета по </w:t>
            </w:r>
            <w:r>
              <w:rPr>
                <w:spacing w:val="-5"/>
                <w:szCs w:val="28"/>
              </w:rPr>
              <w:t>развитию предпринимательства, земельным вопросам, благоустройству и экологии.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Башкортостан,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pacing w:val="-5"/>
                <w:szCs w:val="28"/>
              </w:rPr>
              <w:t xml:space="preserve">постоянная комиссия </w:t>
            </w:r>
            <w:r w:rsidRPr="007A2D4D">
              <w:rPr>
                <w:spacing w:val="-5"/>
                <w:szCs w:val="28"/>
              </w:rPr>
              <w:t>Совета по развитию предпринимательства, земельным вопросам, благоустройству и экологии</w:t>
            </w:r>
            <w:r>
              <w:rPr>
                <w:spacing w:val="-5"/>
                <w:szCs w:val="28"/>
              </w:rPr>
              <w:t>.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Default="00F936EA" w:rsidP="00A20977">
            <w:pPr>
              <w:jc w:val="center"/>
            </w:pPr>
            <w:r>
              <w:t>1</w:t>
            </w:r>
            <w:r w:rsidR="00A20977">
              <w:t>2</w:t>
            </w:r>
          </w:p>
        </w:tc>
        <w:tc>
          <w:tcPr>
            <w:tcW w:w="0" w:type="auto"/>
          </w:tcPr>
          <w:p w:rsidR="00AE3E5F" w:rsidRDefault="00AE3E5F" w:rsidP="00AA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уточнении бюджета сельского поселения Миякибашевский сельсовет муниципального </w:t>
            </w:r>
            <w:r>
              <w:rPr>
                <w:szCs w:val="28"/>
              </w:rPr>
              <w:lastRenderedPageBreak/>
              <w:t>района Миякинский район Республики Башкортостан на 201</w:t>
            </w:r>
            <w:r w:rsidR="00AA6166">
              <w:rPr>
                <w:szCs w:val="28"/>
              </w:rPr>
              <w:t>7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июль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4C67C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t xml:space="preserve">Администрация сельского поселения Миякибашевский сельсовет </w:t>
            </w:r>
            <w:r w:rsidRPr="004C67C3">
              <w:rPr>
                <w:szCs w:val="28"/>
              </w:rPr>
              <w:lastRenderedPageBreak/>
              <w:t>муниципального района Миякинский район Республики Башкортостан;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F936EA" w:rsidP="00A20977">
            <w:pPr>
              <w:jc w:val="center"/>
            </w:pPr>
            <w:r>
              <w:lastRenderedPageBreak/>
              <w:t>1</w:t>
            </w:r>
            <w:r w:rsidR="00A20977">
              <w:t>3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депутатов от избирательных округов № 5, № 6 и № 7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Депутаты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Default="00F936EA" w:rsidP="00A20977">
            <w:pPr>
              <w:jc w:val="center"/>
            </w:pPr>
            <w:r>
              <w:t>1</w:t>
            </w:r>
            <w:r w:rsidR="00A20977">
              <w:t>4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деятельности постоянной комиссии Совета по социально-гуманитарным вопросам и охране правопорядка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Башкортостан,</w:t>
            </w:r>
          </w:p>
          <w:p w:rsidR="00AE3E5F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постоянная комиссия</w:t>
            </w:r>
            <w:r>
              <w:rPr>
                <w:szCs w:val="28"/>
              </w:rPr>
              <w:t xml:space="preserve"> Совета по социально-гуманитарным вопросам и охране правопорядка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Default="00F936EA" w:rsidP="00A20977">
            <w:pPr>
              <w:jc w:val="center"/>
            </w:pPr>
            <w:r>
              <w:t>1</w:t>
            </w:r>
            <w:r w:rsidR="00A20977">
              <w:t>5</w:t>
            </w:r>
          </w:p>
        </w:tc>
        <w:tc>
          <w:tcPr>
            <w:tcW w:w="0" w:type="auto"/>
          </w:tcPr>
          <w:p w:rsidR="00AE3E5F" w:rsidRDefault="00AE3E5F" w:rsidP="00AA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уточнении бюджета сельского поселения Миякибашевский сельсовет муниципального района Миякинский район Республики Башкортостан</w:t>
            </w:r>
            <w:r w:rsidR="00F936EA">
              <w:rPr>
                <w:szCs w:val="28"/>
              </w:rPr>
              <w:t xml:space="preserve"> на 201</w:t>
            </w:r>
            <w:r w:rsidR="00AA6166">
              <w:rPr>
                <w:szCs w:val="28"/>
              </w:rPr>
              <w:t>7</w:t>
            </w:r>
            <w:r w:rsidR="00573455"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4C67C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t>Администрация сельского поселения Миякибашевский сельсовет муниципального района Миякинский район Республики Башкортостан;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Default="00F936EA" w:rsidP="00A20977">
            <w:pPr>
              <w:jc w:val="center"/>
            </w:pPr>
            <w:r>
              <w:t>1</w:t>
            </w:r>
            <w:r w:rsidR="00A20977">
              <w:t>6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состоянии сбора местных налогов в сельском поселении Миякибашевский сельсовет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4C67C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t>Администрация сельского поселения Миякибашевский сельсовет муниципального района Миякинский район Республики Башкортостан;</w:t>
            </w:r>
          </w:p>
          <w:p w:rsidR="00AE3E5F" w:rsidRPr="004C67C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Default="00A20977" w:rsidP="007D4532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AE3E5F" w:rsidRDefault="00AE3E5F" w:rsidP="00A209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уточнении бюджета сельского поселения Миякибашевский сельсовет муниципального района Миякинский район Республики Башкортостан</w:t>
            </w:r>
            <w:r w:rsidR="00F936EA">
              <w:rPr>
                <w:szCs w:val="28"/>
              </w:rPr>
              <w:t xml:space="preserve"> на 201</w:t>
            </w:r>
            <w:r w:rsidR="00A20977">
              <w:rPr>
                <w:szCs w:val="28"/>
              </w:rPr>
              <w:t>7</w:t>
            </w:r>
            <w:r w:rsidR="00F936EA">
              <w:rPr>
                <w:szCs w:val="28"/>
              </w:rPr>
              <w:t xml:space="preserve"> </w:t>
            </w:r>
            <w:r w:rsidR="00573455">
              <w:rPr>
                <w:szCs w:val="28"/>
              </w:rPr>
              <w:t>год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4C67C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t>Администрация сельского поселения Миякибашевский сельсовет муниципального района Миякинский район Республики Башкортостан;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lastRenderedPageBreak/>
              <w:t>Постоянная комиссия Совета по бюджету, налогам и вопросам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Default="00A20977" w:rsidP="007D4532">
            <w:pPr>
              <w:jc w:val="center"/>
            </w:pPr>
            <w:r>
              <w:lastRenderedPageBreak/>
              <w:t>18</w:t>
            </w:r>
          </w:p>
        </w:tc>
        <w:tc>
          <w:tcPr>
            <w:tcW w:w="0" w:type="auto"/>
          </w:tcPr>
          <w:p w:rsidR="00AE3E5F" w:rsidRDefault="00AE3E5F" w:rsidP="00A20977">
            <w:pPr>
              <w:jc w:val="both"/>
              <w:rPr>
                <w:szCs w:val="28"/>
              </w:rPr>
            </w:pPr>
            <w:r w:rsidRPr="006C4569">
              <w:rPr>
                <w:szCs w:val="28"/>
              </w:rPr>
              <w:t>О противопожарной безопасности  на территории сельского поселения на зимний период 201</w:t>
            </w:r>
            <w:r w:rsidR="00A20977">
              <w:rPr>
                <w:szCs w:val="28"/>
              </w:rPr>
              <w:t>7</w:t>
            </w:r>
            <w:r w:rsidRPr="006C4569">
              <w:rPr>
                <w:szCs w:val="28"/>
              </w:rPr>
              <w:t>-201</w:t>
            </w:r>
            <w:r w:rsidR="00A20977">
              <w:rPr>
                <w:szCs w:val="28"/>
              </w:rPr>
              <w:t>8</w:t>
            </w:r>
            <w:r w:rsidRPr="006C4569">
              <w:rPr>
                <w:szCs w:val="28"/>
              </w:rPr>
              <w:t xml:space="preserve"> годов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4C67C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t>Администрация сельского поселения Миякибашевский сельсовет муниципального района Миякинский район Республики Башкортостан;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t xml:space="preserve">Постоянная комиссия Совета по </w:t>
            </w:r>
            <w:r>
              <w:rPr>
                <w:szCs w:val="28"/>
              </w:rPr>
              <w:t>социально-гуманитарным вопросам и охране правопорядка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Default="00A20977" w:rsidP="007D453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AE3E5F" w:rsidRPr="006C4569" w:rsidRDefault="00AE3E5F" w:rsidP="007D4532">
            <w:pPr>
              <w:jc w:val="both"/>
              <w:rPr>
                <w:szCs w:val="28"/>
              </w:rPr>
            </w:pPr>
            <w:r w:rsidRPr="006C4569">
              <w:rPr>
                <w:szCs w:val="28"/>
              </w:rPr>
              <w:t xml:space="preserve">О ходе выполнения решения Совета № </w:t>
            </w:r>
            <w:r>
              <w:rPr>
                <w:szCs w:val="28"/>
              </w:rPr>
              <w:t>132</w:t>
            </w:r>
            <w:r w:rsidRPr="006C4569">
              <w:rPr>
                <w:szCs w:val="28"/>
              </w:rPr>
              <w:t xml:space="preserve"> от </w:t>
            </w:r>
            <w:r>
              <w:rPr>
                <w:szCs w:val="28"/>
              </w:rPr>
              <w:t>11</w:t>
            </w:r>
            <w:r w:rsidRPr="006C456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6C4569">
              <w:rPr>
                <w:szCs w:val="28"/>
              </w:rPr>
              <w:t>1.2013 г. Об утверждении плана мероприятий</w:t>
            </w:r>
            <w:r>
              <w:rPr>
                <w:szCs w:val="28"/>
              </w:rPr>
              <w:t xml:space="preserve"> </w:t>
            </w:r>
            <w:r w:rsidRPr="006C4569">
              <w:rPr>
                <w:szCs w:val="28"/>
              </w:rPr>
              <w:t>по оформлению бесхозяйного имущества в собственность сельского поселения Миякибашевский сельсовет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0" w:type="auto"/>
          </w:tcPr>
          <w:p w:rsidR="00AE3E5F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4C67C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t>Администрация сельского поселения Миякибашевский сельсовет муниципального района Миякинский район Республики Башкортостан;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4C67C3">
              <w:rPr>
                <w:szCs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F936EA" w:rsidP="00A20977">
            <w:pPr>
              <w:jc w:val="center"/>
            </w:pPr>
            <w:r>
              <w:t>2</w:t>
            </w:r>
            <w:r w:rsidR="00A20977">
              <w:t>0</w:t>
            </w:r>
          </w:p>
        </w:tc>
        <w:tc>
          <w:tcPr>
            <w:tcW w:w="0" w:type="auto"/>
          </w:tcPr>
          <w:p w:rsidR="00AE3E5F" w:rsidRPr="007D1473" w:rsidRDefault="00AE3E5F" w:rsidP="00A20977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О прогнозе социально-экономического развития </w:t>
            </w:r>
            <w:r w:rsidRPr="007D1473">
              <w:t xml:space="preserve">сельского поселения </w:t>
            </w:r>
            <w:r>
              <w:t>Миякибашевский</w:t>
            </w:r>
            <w:r w:rsidRPr="007D1473">
              <w:t xml:space="preserve"> сельсовет муниципального района Миякинский район Республики Башкортостан</w:t>
            </w:r>
            <w:r>
              <w:t xml:space="preserve"> на 201</w:t>
            </w:r>
            <w:r w:rsidR="00A20977">
              <w:t>8</w:t>
            </w:r>
            <w:r>
              <w:t xml:space="preserve"> год.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декабрь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Башкортостан, </w:t>
            </w:r>
            <w:r w:rsidRPr="007D1473">
              <w:rPr>
                <w:spacing w:val="-5"/>
                <w:szCs w:val="28"/>
              </w:rPr>
              <w:t xml:space="preserve">постоянная комиссия Совета </w:t>
            </w:r>
            <w:r w:rsidRPr="007D1473">
              <w:rPr>
                <w:spacing w:val="-5"/>
                <w:szCs w:val="28"/>
              </w:rPr>
              <w:br/>
              <w:t>по бюджету, налогам и вопросам муниципальной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F936EA" w:rsidP="00A20977">
            <w:pPr>
              <w:jc w:val="center"/>
            </w:pPr>
            <w:r>
              <w:t>2</w:t>
            </w:r>
            <w:r w:rsidR="00A20977">
              <w:t>1</w:t>
            </w:r>
          </w:p>
        </w:tc>
        <w:tc>
          <w:tcPr>
            <w:tcW w:w="0" w:type="auto"/>
          </w:tcPr>
          <w:p w:rsidR="00AE3E5F" w:rsidRPr="007D1473" w:rsidRDefault="00AE3E5F" w:rsidP="00A209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ожидаемых итогах исполнения бюджета сельского поселения за 201</w:t>
            </w:r>
            <w:r w:rsidR="00A20977">
              <w:rPr>
                <w:szCs w:val="28"/>
              </w:rPr>
              <w:t>7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Башкортостан, </w:t>
            </w:r>
            <w:r w:rsidRPr="007D1473">
              <w:rPr>
                <w:spacing w:val="-5"/>
                <w:szCs w:val="28"/>
              </w:rPr>
              <w:t xml:space="preserve">постоянная комиссия Совета </w:t>
            </w:r>
            <w:r w:rsidRPr="007D1473">
              <w:rPr>
                <w:spacing w:val="-5"/>
                <w:szCs w:val="28"/>
              </w:rPr>
              <w:br/>
              <w:t>по бюджету, налогам и вопросам муниципальной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F936EA" w:rsidP="00A20977">
            <w:pPr>
              <w:jc w:val="center"/>
            </w:pPr>
            <w:r>
              <w:t>2</w:t>
            </w:r>
            <w:r w:rsidR="00A20977">
              <w:t>2</w:t>
            </w:r>
          </w:p>
        </w:tc>
        <w:tc>
          <w:tcPr>
            <w:tcW w:w="0" w:type="auto"/>
          </w:tcPr>
          <w:p w:rsidR="00AE3E5F" w:rsidRPr="007D1473" w:rsidRDefault="00AE3E5F" w:rsidP="00A20977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О бюджете </w:t>
            </w:r>
            <w:r w:rsidRPr="007D1473">
              <w:t xml:space="preserve">сельского поселения </w:t>
            </w:r>
            <w:r>
              <w:lastRenderedPageBreak/>
              <w:t>Миякибашевский</w:t>
            </w:r>
            <w:r w:rsidRPr="007D1473">
              <w:t xml:space="preserve"> сельсовет муниципального района Миякинский район Республики Башкортостан</w:t>
            </w:r>
            <w:r w:rsidRPr="007D1473">
              <w:rPr>
                <w:szCs w:val="28"/>
              </w:rPr>
              <w:t xml:space="preserve"> на 201</w:t>
            </w:r>
            <w:r w:rsidR="00A20977">
              <w:rPr>
                <w:szCs w:val="28"/>
              </w:rPr>
              <w:t>8</w:t>
            </w:r>
            <w:r w:rsidRPr="007D1473"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Администрация сельского поселения </w:t>
            </w:r>
            <w:r>
              <w:rPr>
                <w:szCs w:val="28"/>
              </w:rPr>
              <w:lastRenderedPageBreak/>
              <w:t>Миякибашевский</w:t>
            </w:r>
            <w:r w:rsidRPr="007D1473">
              <w:rPr>
                <w:szCs w:val="28"/>
              </w:rPr>
              <w:t xml:space="preserve"> сельсовет муниципального района Миякинский район Республики Башкортостан, </w:t>
            </w:r>
            <w:r w:rsidRPr="007D1473">
              <w:rPr>
                <w:spacing w:val="-5"/>
                <w:szCs w:val="28"/>
              </w:rPr>
              <w:t xml:space="preserve">постоянная комиссия Совета </w:t>
            </w:r>
            <w:r w:rsidRPr="007D1473">
              <w:rPr>
                <w:spacing w:val="-5"/>
                <w:szCs w:val="28"/>
              </w:rPr>
              <w:br/>
              <w:t>по бюджету, налогам и вопросам муниципальной собственности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F936EA" w:rsidP="00A20977">
            <w:pPr>
              <w:jc w:val="center"/>
            </w:pPr>
            <w:r>
              <w:lastRenderedPageBreak/>
              <w:t>2</w:t>
            </w:r>
            <w:r w:rsidR="00A20977">
              <w:t>3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депутатов от избирательных округов № 8, №9, №10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Депутаты Совета</w:t>
            </w:r>
          </w:p>
        </w:tc>
      </w:tr>
      <w:tr w:rsidR="00AE3E5F" w:rsidRPr="007D1473" w:rsidTr="007D4532">
        <w:tc>
          <w:tcPr>
            <w:tcW w:w="15276" w:type="dxa"/>
            <w:gridSpan w:val="5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b/>
                <w:bCs/>
                <w:sz w:val="27"/>
                <w:szCs w:val="28"/>
                <w:lang w:val="en-US"/>
              </w:rPr>
              <w:t>II</w:t>
            </w:r>
            <w:r w:rsidRPr="007D1473">
              <w:rPr>
                <w:b/>
                <w:bCs/>
                <w:sz w:val="27"/>
                <w:szCs w:val="28"/>
              </w:rPr>
              <w:t>. Деятельность постоянных комиссий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Подготовка </w:t>
            </w:r>
            <w:proofErr w:type="gramStart"/>
            <w:r w:rsidRPr="007D1473">
              <w:rPr>
                <w:szCs w:val="28"/>
              </w:rPr>
              <w:t>проектов решений Совета</w:t>
            </w:r>
            <w:r w:rsidRPr="007D1473">
              <w:t xml:space="preserve"> сельского поселения</w:t>
            </w:r>
            <w:proofErr w:type="gramEnd"/>
            <w:r w:rsidRPr="007D1473">
              <w:t xml:space="preserve"> </w:t>
            </w:r>
            <w:r>
              <w:t>Миякибашевский</w:t>
            </w:r>
            <w:r w:rsidRPr="007D1473">
              <w:t xml:space="preserve"> сельсовет муниципального района Миякинский район Республики Башкортостан</w:t>
            </w:r>
            <w:r w:rsidRPr="007D1473">
              <w:rPr>
                <w:szCs w:val="28"/>
              </w:rPr>
              <w:t xml:space="preserve"> (далее – Совет) по вопросам, относящимся к сфере деятельности постоянной комиссии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 w:val="27"/>
                <w:szCs w:val="28"/>
              </w:rPr>
            </w:pPr>
            <w:r w:rsidRPr="007D1473">
              <w:rPr>
                <w:szCs w:val="28"/>
              </w:rPr>
              <w:t>Председатели постоянных комиссий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Предварительное рассмотрение проектов решений Совета  и подготовка заключений на них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Председатели постоянных комиссий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proofErr w:type="gramStart"/>
            <w:r w:rsidRPr="007D1473">
              <w:rPr>
                <w:szCs w:val="28"/>
              </w:rPr>
              <w:t xml:space="preserve">Участие в разработке проектов планов и Программ экономического и социального развития, бюджета </w:t>
            </w:r>
            <w:r w:rsidRPr="007D1473">
              <w:t xml:space="preserve">сельского поселения </w:t>
            </w:r>
            <w:r>
              <w:t>Миякибашевский</w:t>
            </w:r>
            <w:r w:rsidRPr="007D1473">
              <w:t xml:space="preserve"> сельсовет муниципального района Миякинский район Республики Башкортостан</w:t>
            </w:r>
            <w:r w:rsidRPr="007D1473">
              <w:rPr>
                <w:szCs w:val="28"/>
              </w:rPr>
              <w:t>, в подготовке проектов решений Совета, внесение по ним замечаний и предложений</w:t>
            </w:r>
            <w:proofErr w:type="gramEnd"/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Председатели постоянных комиссий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Обеспечение </w:t>
            </w:r>
            <w:proofErr w:type="gramStart"/>
            <w:r w:rsidRPr="007D1473">
              <w:rPr>
                <w:szCs w:val="28"/>
              </w:rPr>
              <w:t>контроля за</w:t>
            </w:r>
            <w:proofErr w:type="gramEnd"/>
            <w:r w:rsidRPr="007D1473">
              <w:rPr>
                <w:szCs w:val="28"/>
              </w:rPr>
              <w:t xml:space="preserve">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Председатели постоянных комиссий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Аналитическая работа по изучению исполнения законодательства на территории </w:t>
            </w:r>
            <w:r w:rsidRPr="007D1473">
              <w:lastRenderedPageBreak/>
              <w:t xml:space="preserve">сельского поселения </w:t>
            </w:r>
            <w:r>
              <w:t>Миякибашевский</w:t>
            </w:r>
            <w:r w:rsidRPr="007D1473">
              <w:t xml:space="preserve"> сельсовет муниципального района Миякинский район Республики Башкортостан</w:t>
            </w:r>
            <w:r w:rsidRPr="007D1473">
              <w:rPr>
                <w:szCs w:val="28"/>
              </w:rPr>
              <w:t xml:space="preserve"> (в сфере деятельности постоянной комиссии)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lastRenderedPageBreak/>
              <w:t>в соответствии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с планом работы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Председатели постоянных комиссий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Председатели постоянных комиссий Совета</w:t>
            </w:r>
          </w:p>
        </w:tc>
      </w:tr>
      <w:tr w:rsidR="00AE3E5F" w:rsidRPr="007D1473" w:rsidTr="007D4532">
        <w:tc>
          <w:tcPr>
            <w:tcW w:w="15276" w:type="dxa"/>
            <w:gridSpan w:val="5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b/>
                <w:bCs/>
                <w:sz w:val="27"/>
                <w:szCs w:val="28"/>
                <w:lang w:val="en-US"/>
              </w:rPr>
              <w:t>III</w:t>
            </w:r>
            <w:r w:rsidRPr="007D1473">
              <w:rPr>
                <w:b/>
                <w:bCs/>
                <w:sz w:val="27"/>
                <w:szCs w:val="28"/>
              </w:rPr>
              <w:t>. Проведение публичных слушаний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 w:val="27"/>
                <w:szCs w:val="28"/>
              </w:rPr>
            </w:pPr>
            <w:r w:rsidRPr="007D1473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 w:val="27"/>
                <w:szCs w:val="28"/>
              </w:rPr>
            </w:pPr>
            <w:r w:rsidRPr="007D1473">
              <w:rPr>
                <w:szCs w:val="28"/>
              </w:rPr>
              <w:t xml:space="preserve">По программам, проекту бюджета и другим нормативно-правовым документам согласно Законодательству, Устава </w:t>
            </w:r>
            <w:r w:rsidRPr="007D1473">
              <w:t xml:space="preserve">сельского поселения </w:t>
            </w:r>
            <w:r>
              <w:t>Миякибашевский</w:t>
            </w:r>
            <w:r w:rsidRPr="007D1473">
              <w:t xml:space="preserve"> сельсовет муниципального района Миякинский район Республики Башкортостан</w:t>
            </w:r>
            <w:r w:rsidRPr="007D1473">
              <w:rPr>
                <w:szCs w:val="28"/>
              </w:rPr>
              <w:t xml:space="preserve"> и регламента Совета </w:t>
            </w:r>
            <w:r w:rsidRPr="007D1473">
              <w:t xml:space="preserve">сельского поселения </w:t>
            </w:r>
            <w:r>
              <w:t>Миякибашевский</w:t>
            </w:r>
            <w:r w:rsidRPr="007D1473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 w:val="27"/>
                <w:szCs w:val="28"/>
              </w:rPr>
            </w:pPr>
            <w:r w:rsidRPr="007D1473">
              <w:rPr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spacing w:after="120"/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Глава сельского поселения, постоянные комиссии Совета</w:t>
            </w:r>
          </w:p>
        </w:tc>
      </w:tr>
      <w:tr w:rsidR="00AE3E5F" w:rsidRPr="007D1473" w:rsidTr="007D4532">
        <w:tc>
          <w:tcPr>
            <w:tcW w:w="15276" w:type="dxa"/>
            <w:gridSpan w:val="5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b/>
                <w:bCs/>
                <w:sz w:val="27"/>
                <w:szCs w:val="28"/>
                <w:lang w:val="en-US"/>
              </w:rPr>
              <w:t>IV</w:t>
            </w:r>
            <w:r w:rsidRPr="007D1473">
              <w:rPr>
                <w:b/>
                <w:bCs/>
                <w:sz w:val="27"/>
                <w:szCs w:val="28"/>
              </w:rPr>
              <w:t>. Деятельность депутатов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Участие в подготовке проектов решений Совета, Президиума и постоянных комиссий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в соответствии с планом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Депутаты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в соответствии с планом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Депутаты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Депутаты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 w:val="27"/>
                <w:szCs w:val="28"/>
              </w:rPr>
            </w:pPr>
            <w:r w:rsidRPr="007D1473">
              <w:rPr>
                <w:sz w:val="27"/>
                <w:szCs w:val="28"/>
              </w:rPr>
              <w:t>4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Участие на собраниях  трудовых коллективах, общественных организациях, сходах граждан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по мере их проведения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Депутаты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 w:val="27"/>
                <w:szCs w:val="28"/>
              </w:rPr>
            </w:pPr>
            <w:r w:rsidRPr="007D1473">
              <w:rPr>
                <w:sz w:val="27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2 раза в год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Депутаты Совета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 w:val="27"/>
                <w:szCs w:val="28"/>
              </w:rPr>
            </w:pPr>
            <w:r w:rsidRPr="007D1473">
              <w:rPr>
                <w:sz w:val="27"/>
                <w:szCs w:val="28"/>
              </w:rPr>
              <w:t>6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Участие депутатов Совета в организации работ по благоустройству в избирательном округе 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Депутаты Совета</w:t>
            </w:r>
          </w:p>
        </w:tc>
      </w:tr>
      <w:tr w:rsidR="00AE3E5F" w:rsidRPr="007D1473" w:rsidTr="007D4532">
        <w:tc>
          <w:tcPr>
            <w:tcW w:w="15276" w:type="dxa"/>
            <w:gridSpan w:val="5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b/>
                <w:bCs/>
                <w:sz w:val="27"/>
                <w:szCs w:val="28"/>
                <w:lang w:val="en-US"/>
              </w:rPr>
              <w:t>V</w:t>
            </w:r>
            <w:r w:rsidRPr="007D1473">
              <w:rPr>
                <w:b/>
                <w:bCs/>
                <w:sz w:val="27"/>
                <w:szCs w:val="28"/>
              </w:rPr>
              <w:t>. К</w:t>
            </w:r>
            <w:r w:rsidRPr="007D1473">
              <w:rPr>
                <w:b/>
                <w:sz w:val="27"/>
              </w:rPr>
              <w:t>онтроль и проверка  исполнения</w:t>
            </w: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Контроль  и проверка  исполнения решений  Совета и  принятых программ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Председатели постоянных комиссий Совета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Контроль выполнения депутатских запросов, критических  замечаний,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систематически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Председатели постоянных комиссий Совета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</w:tr>
      <w:tr w:rsidR="00AE3E5F" w:rsidRPr="007D1473" w:rsidTr="007D4532">
        <w:tc>
          <w:tcPr>
            <w:tcW w:w="0" w:type="auto"/>
          </w:tcPr>
          <w:p w:rsidR="00AE3E5F" w:rsidRPr="007D1473" w:rsidRDefault="00AE3E5F" w:rsidP="007D4532">
            <w:pPr>
              <w:jc w:val="center"/>
              <w:rPr>
                <w:szCs w:val="28"/>
              </w:rPr>
            </w:pPr>
            <w:r w:rsidRPr="007D1473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 xml:space="preserve">Рассмотрение писем, заявлений и обращений  граждан в  Совет 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AE3E5F" w:rsidRPr="007D1473" w:rsidRDefault="00AE3E5F" w:rsidP="007D4532">
            <w:pPr>
              <w:jc w:val="both"/>
              <w:rPr>
                <w:szCs w:val="28"/>
              </w:rPr>
            </w:pPr>
            <w:r w:rsidRPr="007D1473">
              <w:rPr>
                <w:szCs w:val="28"/>
              </w:rPr>
              <w:t>Председатель Совета</w:t>
            </w:r>
          </w:p>
          <w:p w:rsidR="00AE3E5F" w:rsidRPr="007D1473" w:rsidRDefault="00AE3E5F" w:rsidP="007D4532">
            <w:pPr>
              <w:jc w:val="both"/>
              <w:rPr>
                <w:szCs w:val="28"/>
              </w:rPr>
            </w:pPr>
          </w:p>
        </w:tc>
      </w:tr>
    </w:tbl>
    <w:p w:rsidR="00AE3E5F" w:rsidRPr="007D1473" w:rsidRDefault="00AE3E5F" w:rsidP="00AE3E5F">
      <w:pPr>
        <w:jc w:val="center"/>
        <w:rPr>
          <w:szCs w:val="28"/>
        </w:rPr>
      </w:pPr>
    </w:p>
    <w:p w:rsidR="00AE3E5F" w:rsidRPr="007D1473" w:rsidRDefault="00AE3E5F" w:rsidP="00AE3E5F">
      <w:pPr>
        <w:jc w:val="center"/>
        <w:rPr>
          <w:szCs w:val="28"/>
        </w:rPr>
      </w:pPr>
    </w:p>
    <w:p w:rsidR="00AE3E5F" w:rsidRPr="007D1473" w:rsidRDefault="00AE3E5F" w:rsidP="00AE3E5F"/>
    <w:p w:rsidR="00AE3E5F" w:rsidRDefault="00AE3E5F" w:rsidP="00AE3E5F"/>
    <w:p w:rsidR="00AE3E5F" w:rsidRDefault="00AE3E5F" w:rsidP="00AE3E5F"/>
    <w:p w:rsidR="00E23582" w:rsidRDefault="00E23582"/>
    <w:sectPr w:rsidR="00E23582" w:rsidSect="002E771A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BF" w:rsidRDefault="00E433BF" w:rsidP="00A20977">
      <w:r>
        <w:separator/>
      </w:r>
    </w:p>
  </w:endnote>
  <w:endnote w:type="continuationSeparator" w:id="0">
    <w:p w:rsidR="00E433BF" w:rsidRDefault="00E433BF" w:rsidP="00A2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BF" w:rsidRDefault="00E433BF" w:rsidP="00A20977">
      <w:r>
        <w:separator/>
      </w:r>
    </w:p>
  </w:footnote>
  <w:footnote w:type="continuationSeparator" w:id="0">
    <w:p w:rsidR="00E433BF" w:rsidRDefault="00E433BF" w:rsidP="00A2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77" w:rsidRDefault="00A20977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B"/>
    <w:rsid w:val="00573455"/>
    <w:rsid w:val="007379DB"/>
    <w:rsid w:val="007D0562"/>
    <w:rsid w:val="00815A06"/>
    <w:rsid w:val="00982263"/>
    <w:rsid w:val="00A20977"/>
    <w:rsid w:val="00AA6166"/>
    <w:rsid w:val="00AE3E5F"/>
    <w:rsid w:val="00C20802"/>
    <w:rsid w:val="00E23582"/>
    <w:rsid w:val="00E433BF"/>
    <w:rsid w:val="00E97FA7"/>
    <w:rsid w:val="00F85ED4"/>
    <w:rsid w:val="00F9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5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97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0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97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5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97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0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97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2015-01-29T04:32:00Z</dcterms:created>
  <dcterms:modified xsi:type="dcterms:W3CDTF">2017-02-10T04:32:00Z</dcterms:modified>
</cp:coreProperties>
</file>