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89" w:rsidRDefault="00BF1F89" w:rsidP="00BF1F89">
      <w:pPr>
        <w:ind w:firstLine="600"/>
        <w:jc w:val="both"/>
        <w:rPr>
          <w:rFonts w:cs="Arial"/>
          <w:b/>
          <w:bCs/>
          <w:sz w:val="24"/>
        </w:rPr>
      </w:pPr>
      <w:r w:rsidRPr="00FF4BB0">
        <w:rPr>
          <w:rFonts w:cs="Arial"/>
          <w:b/>
          <w:bCs/>
          <w:sz w:val="24"/>
        </w:rPr>
        <w:t xml:space="preserve">Глава </w:t>
      </w:r>
      <w:r>
        <w:rPr>
          <w:rFonts w:cs="Arial"/>
          <w:b/>
          <w:bCs/>
          <w:sz w:val="24"/>
          <w:lang w:val="en-US"/>
        </w:rPr>
        <w:t>IX</w:t>
      </w:r>
      <w:r w:rsidRPr="00FF4BB0">
        <w:rPr>
          <w:rFonts w:cs="Arial"/>
          <w:b/>
          <w:bCs/>
          <w:sz w:val="24"/>
        </w:rPr>
        <w:t xml:space="preserve">. </w:t>
      </w:r>
      <w:r w:rsidRPr="00272A0F">
        <w:rPr>
          <w:rFonts w:cs="Arial"/>
          <w:b/>
          <w:bCs/>
          <w:sz w:val="24"/>
        </w:rPr>
        <w:t>Баланс использования территорий</w:t>
      </w:r>
    </w:p>
    <w:p w:rsidR="00BF1F89" w:rsidRPr="006B100E" w:rsidRDefault="00BF1F89" w:rsidP="00BF1F89">
      <w:pPr>
        <w:ind w:firstLine="600"/>
        <w:jc w:val="both"/>
        <w:rPr>
          <w:rFonts w:cs="Arial"/>
          <w:b/>
          <w:bCs/>
          <w:sz w:val="24"/>
        </w:rPr>
      </w:pPr>
    </w:p>
    <w:p w:rsidR="00BF1F89" w:rsidRDefault="00BF1F89" w:rsidP="00BF1F89">
      <w:pPr>
        <w:pStyle w:val="western"/>
        <w:spacing w:before="0" w:beforeAutospacing="0"/>
        <w:ind w:firstLine="709"/>
        <w:jc w:val="both"/>
      </w:pPr>
      <w:r>
        <w:t xml:space="preserve">Общая площадь территории района составляет 323 221 га. </w:t>
      </w:r>
    </w:p>
    <w:p w:rsidR="00BF1F89" w:rsidRDefault="00BF1F89" w:rsidP="00BF1F89">
      <w:pPr>
        <w:pStyle w:val="western"/>
        <w:spacing w:before="0" w:beforeAutospacing="0"/>
        <w:ind w:firstLine="709"/>
        <w:jc w:val="both"/>
      </w:pPr>
      <w:r>
        <w:t xml:space="preserve">Земли лесного фонда составляют </w:t>
      </w:r>
      <w:r>
        <w:rPr>
          <w:color w:val="0000FF"/>
        </w:rPr>
        <w:t>62 168,9</w:t>
      </w:r>
      <w:r>
        <w:t xml:space="preserve"> га или около </w:t>
      </w:r>
      <w:r>
        <w:rPr>
          <w:color w:val="0000FF"/>
        </w:rPr>
        <w:t>19,2</w:t>
      </w:r>
      <w:r>
        <w:t xml:space="preserve">% от общей площади района, земли ООПТ (особо охраняемых территорий) - </w:t>
      </w:r>
      <w:r>
        <w:rPr>
          <w:color w:val="0000FF"/>
        </w:rPr>
        <w:t>59 735,1</w:t>
      </w:r>
      <w:r>
        <w:t xml:space="preserve"> га (</w:t>
      </w:r>
      <w:r>
        <w:rPr>
          <w:color w:val="0000FF"/>
        </w:rPr>
        <w:t>18,5</w:t>
      </w:r>
      <w:r>
        <w:t xml:space="preserve">%). Всего лесами покрыто более 1/3 территории района. </w:t>
      </w:r>
    </w:p>
    <w:p w:rsidR="00BF1F89" w:rsidRDefault="00BF1F89" w:rsidP="00BF1F89">
      <w:pPr>
        <w:pStyle w:val="western"/>
        <w:spacing w:before="0" w:beforeAutospacing="0"/>
        <w:ind w:firstLine="709"/>
        <w:jc w:val="both"/>
      </w:pPr>
      <w:r>
        <w:t>Земли сельскохозяйственного назначения составляют 184118 га (57,0%), на долю сельскохозяйственных угодий приходится 166944 га (51,7 % всего земельного фонда), из них: 105915 га (32,8 %) занимают пашни, 42535 га (13,2 %) – пастбища и 17576 га (5,4 %) сенокосы.</w:t>
      </w:r>
    </w:p>
    <w:p w:rsidR="00BF1F89" w:rsidRDefault="00BF1F89" w:rsidP="00BF1F89">
      <w:pPr>
        <w:pStyle w:val="western"/>
        <w:spacing w:before="0" w:beforeAutospacing="0"/>
        <w:ind w:firstLine="709"/>
        <w:jc w:val="both"/>
      </w:pPr>
      <w:r>
        <w:t>Проектом предлагаются изменения в балансе земель, связанные с изъятием для создания площадок нового градостроительного освоения.</w:t>
      </w:r>
    </w:p>
    <w:p w:rsidR="00BF1F89" w:rsidRDefault="00BF1F89" w:rsidP="00BF1F89">
      <w:pPr>
        <w:pStyle w:val="western"/>
        <w:spacing w:before="0" w:beforeAutospacing="0"/>
        <w:ind w:firstLine="709"/>
        <w:jc w:val="both"/>
      </w:pPr>
      <w:r>
        <w:t xml:space="preserve">По итогам расчетов для нового строительства до 2031г. требуется около 1282 га, из них 366 га (28,6%) в существующих границах населённых пунктов и 916 га (71,4%) - изъятие за счет неиспользуемых земель сельхозназначения. </w:t>
      </w:r>
    </w:p>
    <w:p w:rsidR="00BF1F89" w:rsidRDefault="00BF1F89" w:rsidP="00BF1F89">
      <w:pPr>
        <w:pStyle w:val="western"/>
        <w:spacing w:before="0" w:beforeAutospacing="0"/>
        <w:ind w:firstLine="709"/>
        <w:jc w:val="both"/>
      </w:pPr>
      <w:r>
        <w:t>С учетом вышеизложенного баланс земель на расчётный срок выглядит следующим образом:</w:t>
      </w:r>
    </w:p>
    <w:p w:rsidR="00BF1F89" w:rsidRPr="00782A82" w:rsidRDefault="00BF1F89" w:rsidP="00BF1F89">
      <w:pPr>
        <w:ind w:firstLine="567"/>
        <w:rPr>
          <w:sz w:val="24"/>
        </w:rPr>
      </w:pPr>
    </w:p>
    <w:p w:rsidR="00BF1F89" w:rsidRPr="00782A82" w:rsidRDefault="00BF1F89" w:rsidP="00BF1F89">
      <w:pPr>
        <w:ind w:firstLine="567"/>
        <w:jc w:val="center"/>
        <w:rPr>
          <w:sz w:val="24"/>
        </w:rPr>
      </w:pPr>
      <w:r w:rsidRPr="00782A82">
        <w:rPr>
          <w:rFonts w:cs="Arial"/>
          <w:i/>
          <w:iCs/>
          <w:sz w:val="24"/>
          <w:u w:val="single"/>
          <w:shd w:val="clear" w:color="auto" w:fill="FFFFFF"/>
        </w:rPr>
        <w:t xml:space="preserve">Проектные предложения по распределению </w:t>
      </w:r>
    </w:p>
    <w:p w:rsidR="00BF1F89" w:rsidRPr="00782A82" w:rsidRDefault="00BF1F89" w:rsidP="00BF1F89">
      <w:pPr>
        <w:ind w:firstLine="567"/>
        <w:jc w:val="center"/>
        <w:rPr>
          <w:sz w:val="24"/>
        </w:rPr>
      </w:pPr>
      <w:r w:rsidRPr="00782A82">
        <w:rPr>
          <w:rFonts w:cs="Arial"/>
          <w:i/>
          <w:iCs/>
          <w:sz w:val="24"/>
          <w:u w:val="single"/>
          <w:shd w:val="clear" w:color="auto" w:fill="FFFFFF"/>
        </w:rPr>
        <w:t xml:space="preserve">земельного фонда </w:t>
      </w:r>
      <w:r w:rsidRPr="00782A82">
        <w:rPr>
          <w:rFonts w:cs="Arial"/>
          <w:i/>
          <w:iCs/>
          <w:sz w:val="24"/>
          <w:shd w:val="clear" w:color="auto" w:fill="FFFFFF"/>
        </w:rPr>
        <w:t xml:space="preserve">(по категориям в га) </w:t>
      </w:r>
    </w:p>
    <w:p w:rsidR="00BF1F89" w:rsidRDefault="00BF1F89" w:rsidP="00BF1F89">
      <w:pPr>
        <w:ind w:firstLine="567"/>
        <w:jc w:val="right"/>
        <w:rPr>
          <w:rFonts w:cs="Arial"/>
          <w:sz w:val="24"/>
          <w:shd w:val="clear" w:color="auto" w:fill="FFFFFF"/>
        </w:rPr>
      </w:pPr>
      <w:r w:rsidRPr="00782A82">
        <w:rPr>
          <w:rFonts w:cs="Arial"/>
          <w:sz w:val="24"/>
          <w:shd w:val="clear" w:color="auto" w:fill="FFFFFF"/>
        </w:rPr>
        <w:t>таблица а)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7"/>
        <w:gridCol w:w="4099"/>
        <w:gridCol w:w="1007"/>
        <w:gridCol w:w="1247"/>
        <w:gridCol w:w="991"/>
        <w:gridCol w:w="1215"/>
      </w:tblGrid>
      <w:tr w:rsidR="00BF1F89" w:rsidRPr="005D39D2" w:rsidTr="00DC7FFC">
        <w:trPr>
          <w:jc w:val="center"/>
        </w:trPr>
        <w:tc>
          <w:tcPr>
            <w:tcW w:w="687" w:type="dxa"/>
            <w:vMerge w:val="restart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№№</w:t>
            </w:r>
          </w:p>
        </w:tc>
        <w:tc>
          <w:tcPr>
            <w:tcW w:w="4099" w:type="dxa"/>
            <w:vMerge w:val="restart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Наименование</w:t>
            </w:r>
          </w:p>
        </w:tc>
        <w:tc>
          <w:tcPr>
            <w:tcW w:w="2254" w:type="dxa"/>
            <w:gridSpan w:val="2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Сущ.</w:t>
            </w:r>
          </w:p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положение</w:t>
            </w:r>
          </w:p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2206" w:type="dxa"/>
            <w:gridSpan w:val="2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Расчетный срок</w:t>
            </w:r>
          </w:p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2029г.</w:t>
            </w:r>
          </w:p>
        </w:tc>
      </w:tr>
      <w:tr w:rsidR="00BF1F89" w:rsidRPr="005D39D2" w:rsidTr="00DC7FFC">
        <w:trPr>
          <w:jc w:val="center"/>
        </w:trPr>
        <w:tc>
          <w:tcPr>
            <w:tcW w:w="0" w:type="auto"/>
            <w:vMerge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4099" w:type="dxa"/>
            <w:vMerge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га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%</w:t>
            </w: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га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%</w:t>
            </w: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</w:t>
            </w:r>
          </w:p>
        </w:tc>
        <w:tc>
          <w:tcPr>
            <w:tcW w:w="4099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2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3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4</w:t>
            </w: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5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6</w:t>
            </w: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</w:t>
            </w: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Земли сельскохозяйственного назнач</w:t>
            </w:r>
            <w:r w:rsidRPr="005D39D2">
              <w:rPr>
                <w:rFonts w:cs="Arial"/>
                <w:shd w:val="clear" w:color="auto" w:fill="FFFFFF"/>
              </w:rPr>
              <w:t>е</w:t>
            </w:r>
            <w:r w:rsidRPr="005D39D2">
              <w:rPr>
                <w:rFonts w:cs="Arial"/>
                <w:shd w:val="clear" w:color="auto" w:fill="FFFFFF"/>
              </w:rPr>
              <w:t>ния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162164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79,05</w:t>
            </w: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>
              <w:rPr>
                <w:rFonts w:cs="Arial"/>
                <w:shd w:val="clear" w:color="auto" w:fill="FFFFFF"/>
              </w:rPr>
              <w:t>161774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78,85</w:t>
            </w: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2</w:t>
            </w: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Земли населенных пун</w:t>
            </w:r>
            <w:r w:rsidRPr="005D39D2">
              <w:rPr>
                <w:rFonts w:cs="Arial"/>
                <w:shd w:val="clear" w:color="auto" w:fill="FFFFFF"/>
              </w:rPr>
              <w:t>к</w:t>
            </w:r>
            <w:r w:rsidRPr="005D39D2">
              <w:rPr>
                <w:rFonts w:cs="Arial"/>
                <w:shd w:val="clear" w:color="auto" w:fill="FFFFFF"/>
              </w:rPr>
              <w:t>тов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6650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3,24</w:t>
            </w: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7040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3,44</w:t>
            </w: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3</w:t>
            </w: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Земли промышленности, энергетики, транспорта, связи, земли обор</w:t>
            </w:r>
            <w:r w:rsidRPr="005D39D2">
              <w:rPr>
                <w:rFonts w:cs="Arial"/>
                <w:shd w:val="clear" w:color="auto" w:fill="FFFFFF"/>
              </w:rPr>
              <w:t>о</w:t>
            </w:r>
            <w:r w:rsidRPr="005D39D2">
              <w:rPr>
                <w:rFonts w:cs="Arial"/>
                <w:shd w:val="clear" w:color="auto" w:fill="FFFFFF"/>
              </w:rPr>
              <w:t>ны и пр.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1087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0,53</w:t>
            </w: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1087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0,53</w:t>
            </w: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в том числе:</w:t>
            </w:r>
          </w:p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земли промышленности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129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129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земли энергетики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13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13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 xml:space="preserve">земли транспорта 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939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939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земли связи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1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1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земли иного спецназнач</w:t>
            </w:r>
            <w:r w:rsidRPr="005D39D2">
              <w:rPr>
                <w:rFonts w:cs="Arial"/>
                <w:i/>
                <w:iCs/>
                <w:shd w:val="clear" w:color="auto" w:fill="FFFFFF"/>
              </w:rPr>
              <w:t>е</w:t>
            </w:r>
            <w:r w:rsidRPr="005D39D2">
              <w:rPr>
                <w:rFonts w:cs="Arial"/>
                <w:i/>
                <w:iCs/>
                <w:shd w:val="clear" w:color="auto" w:fill="FFFFFF"/>
              </w:rPr>
              <w:t>ния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5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i/>
                <w:iCs/>
                <w:shd w:val="clear" w:color="auto" w:fill="FFFFFF"/>
              </w:rPr>
              <w:t>5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4</w:t>
            </w: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Земли рекреационного назнач</w:t>
            </w:r>
            <w:r w:rsidRPr="005D39D2">
              <w:rPr>
                <w:rFonts w:cs="Arial"/>
                <w:shd w:val="clear" w:color="auto" w:fill="FFFFFF"/>
              </w:rPr>
              <w:t>е</w:t>
            </w:r>
            <w:r w:rsidRPr="005D39D2">
              <w:rPr>
                <w:rFonts w:cs="Arial"/>
                <w:shd w:val="clear" w:color="auto" w:fill="FFFFFF"/>
              </w:rPr>
              <w:t>ния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10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0,01</w:t>
            </w: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>
              <w:rPr>
                <w:rFonts w:cs="Arial"/>
                <w:shd w:val="clear" w:color="auto" w:fill="FFFFFF"/>
              </w:rPr>
              <w:t>10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0,01</w:t>
            </w: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5</w:t>
            </w: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Земли лесного фонда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34794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16,96</w:t>
            </w: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34794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16,96</w:t>
            </w: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6</w:t>
            </w: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Земли водного фонда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283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0,14</w:t>
            </w: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283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0,14</w:t>
            </w: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7</w:t>
            </w: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Земли запаса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140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0,07</w:t>
            </w: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140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0,07</w:t>
            </w:r>
          </w:p>
        </w:tc>
      </w:tr>
      <w:tr w:rsidR="00BF1F89" w:rsidRPr="005D39D2" w:rsidTr="00DC7FFC">
        <w:trPr>
          <w:jc w:val="center"/>
        </w:trPr>
        <w:tc>
          <w:tcPr>
            <w:tcW w:w="68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</w:p>
        </w:tc>
        <w:tc>
          <w:tcPr>
            <w:tcW w:w="4099" w:type="dxa"/>
          </w:tcPr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Итого земель в администрати</w:t>
            </w:r>
            <w:r w:rsidRPr="005D39D2">
              <w:rPr>
                <w:rFonts w:cs="Arial"/>
                <w:shd w:val="clear" w:color="auto" w:fill="FFFFFF"/>
              </w:rPr>
              <w:t>в</w:t>
            </w:r>
            <w:r w:rsidRPr="005D39D2">
              <w:rPr>
                <w:rFonts w:cs="Arial"/>
                <w:shd w:val="clear" w:color="auto" w:fill="FFFFFF"/>
              </w:rPr>
              <w:t xml:space="preserve">ных </w:t>
            </w:r>
          </w:p>
          <w:p w:rsidR="00BF1F89" w:rsidRPr="005D39D2" w:rsidRDefault="00BF1F89" w:rsidP="00DC7FFC">
            <w:pPr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границах</w:t>
            </w:r>
          </w:p>
        </w:tc>
        <w:tc>
          <w:tcPr>
            <w:tcW w:w="100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205128</w:t>
            </w:r>
          </w:p>
        </w:tc>
        <w:tc>
          <w:tcPr>
            <w:tcW w:w="1247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100,0</w:t>
            </w:r>
          </w:p>
        </w:tc>
        <w:tc>
          <w:tcPr>
            <w:tcW w:w="991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205128</w:t>
            </w:r>
          </w:p>
        </w:tc>
        <w:tc>
          <w:tcPr>
            <w:tcW w:w="1215" w:type="dxa"/>
          </w:tcPr>
          <w:p w:rsidR="00BF1F89" w:rsidRPr="005D39D2" w:rsidRDefault="00BF1F89" w:rsidP="00DC7FFC">
            <w:pPr>
              <w:jc w:val="center"/>
              <w:rPr>
                <w:rFonts w:cs="Arial"/>
              </w:rPr>
            </w:pPr>
            <w:r w:rsidRPr="005D39D2">
              <w:rPr>
                <w:rFonts w:cs="Arial"/>
                <w:shd w:val="clear" w:color="auto" w:fill="FFFFFF"/>
              </w:rPr>
              <w:t>100,0</w:t>
            </w:r>
          </w:p>
        </w:tc>
      </w:tr>
    </w:tbl>
    <w:p w:rsidR="00BF1F89" w:rsidRDefault="00BF1F89" w:rsidP="00BF1F89">
      <w:pPr>
        <w:ind w:firstLine="567"/>
        <w:jc w:val="right"/>
        <w:rPr>
          <w:sz w:val="24"/>
        </w:rPr>
      </w:pPr>
    </w:p>
    <w:p w:rsidR="00BF1F89" w:rsidRDefault="00BF1F89" w:rsidP="00BF1F89">
      <w:pPr>
        <w:pStyle w:val="western"/>
        <w:spacing w:before="0" w:beforeAutospacing="0"/>
        <w:ind w:firstLine="709"/>
        <w:jc w:val="both"/>
      </w:pPr>
      <w:r>
        <w:t>Из земель сельхозпредприятий, КФХ и граждан (всего 161756 га) в частной собственности находится до 40%, в аренде около 60%.</w:t>
      </w:r>
    </w:p>
    <w:p w:rsidR="00BF1F89" w:rsidRDefault="00BF1F89" w:rsidP="00BF1F89">
      <w:pPr>
        <w:pStyle w:val="western"/>
        <w:spacing w:before="0" w:beforeAutospacing="0"/>
        <w:ind w:firstLine="709"/>
        <w:jc w:val="both"/>
      </w:pPr>
      <w:r>
        <w:t>Из общей площади района земли федеральной собственности составляют 125247 га, в республиканской собственности находится 1211 га, в муниципальной — 1051 га.</w:t>
      </w:r>
    </w:p>
    <w:p w:rsidR="00BF1F89" w:rsidRPr="00182DC7" w:rsidRDefault="00BF1F89" w:rsidP="00BF1F89">
      <w:pPr>
        <w:ind w:firstLine="567"/>
        <w:rPr>
          <w:rFonts w:cs="Arial"/>
          <w:color w:val="000000" w:themeColor="text1"/>
          <w:sz w:val="24"/>
        </w:rPr>
      </w:pPr>
    </w:p>
    <w:p w:rsidR="00BF1F89" w:rsidRPr="00182DC7" w:rsidRDefault="00BF1F89" w:rsidP="00BF1F89">
      <w:pPr>
        <w:jc w:val="center"/>
        <w:rPr>
          <w:b/>
          <w:bCs/>
          <w:color w:val="000000" w:themeColor="text1"/>
          <w:sz w:val="24"/>
        </w:rPr>
      </w:pPr>
      <w:r w:rsidRPr="00182DC7">
        <w:rPr>
          <w:b/>
          <w:bCs/>
          <w:color w:val="000000" w:themeColor="text1"/>
          <w:sz w:val="24"/>
        </w:rPr>
        <w:t>Сведения о землях сельскохозяйственного назначения, которые планируются перевести в иную категорию</w:t>
      </w:r>
    </w:p>
    <w:p w:rsidR="00BF1F89" w:rsidRPr="00182DC7" w:rsidRDefault="00BF1F89" w:rsidP="00BF1F89">
      <w:pPr>
        <w:jc w:val="center"/>
        <w:rPr>
          <w:b/>
          <w:bCs/>
          <w:color w:val="000000" w:themeColor="text1"/>
          <w:sz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214"/>
        <w:gridCol w:w="2268"/>
        <w:gridCol w:w="762"/>
        <w:gridCol w:w="1134"/>
        <w:gridCol w:w="1134"/>
        <w:gridCol w:w="1134"/>
        <w:gridCol w:w="1134"/>
      </w:tblGrid>
      <w:tr w:rsidR="00BF1F89" w:rsidRPr="00182DC7" w:rsidTr="00DC7FFC">
        <w:trPr>
          <w:trHeight w:val="990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 w:themeColor="text1"/>
                <w:szCs w:val="20"/>
                <w:lang w:val="en-US"/>
              </w:rPr>
            </w:pPr>
            <w:r w:rsidRPr="00182DC7">
              <w:rPr>
                <w:rFonts w:cs="Arial"/>
                <w:color w:val="000000" w:themeColor="text1"/>
                <w:szCs w:val="20"/>
              </w:rPr>
              <w:lastRenderedPageBreak/>
              <w:t>№№</w:t>
            </w:r>
          </w:p>
        </w:tc>
        <w:tc>
          <w:tcPr>
            <w:tcW w:w="221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182DC7">
              <w:rPr>
                <w:rFonts w:cs="Arial"/>
                <w:color w:val="000000" w:themeColor="text1"/>
                <w:szCs w:val="20"/>
              </w:rPr>
              <w:t>Наименование</w:t>
            </w:r>
          </w:p>
        </w:tc>
        <w:tc>
          <w:tcPr>
            <w:tcW w:w="2268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182DC7">
              <w:rPr>
                <w:rFonts w:cs="Arial"/>
                <w:snapToGrid w:val="0"/>
                <w:color w:val="000000" w:themeColor="text1"/>
                <w:szCs w:val="20"/>
              </w:rPr>
              <w:t>Перечень земельных участков сельскохозяйственного назначения из состава которых планируется осуществить перевод земель</w:t>
            </w: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color w:val="000000" w:themeColor="text1"/>
                <w:szCs w:val="20"/>
              </w:rPr>
            </w:pPr>
            <w:r w:rsidRPr="00182DC7">
              <w:rPr>
                <w:rFonts w:cs="Arial"/>
                <w:snapToGrid w:val="0"/>
                <w:color w:val="000000" w:themeColor="text1"/>
                <w:szCs w:val="20"/>
              </w:rPr>
              <w:t>Площадь перевода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rPr>
                <w:rFonts w:cs="Arial"/>
                <w:color w:val="000000" w:themeColor="text1"/>
                <w:szCs w:val="20"/>
              </w:rPr>
            </w:pPr>
            <w:r w:rsidRPr="00182DC7">
              <w:rPr>
                <w:rFonts w:cs="Arial"/>
                <w:snapToGrid w:val="0"/>
                <w:color w:val="000000" w:themeColor="text1"/>
                <w:szCs w:val="20"/>
              </w:rPr>
              <w:t>Категория перевода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color w:val="000000" w:themeColor="text1"/>
                <w:szCs w:val="20"/>
              </w:rPr>
            </w:pPr>
            <w:r w:rsidRPr="00182DC7">
              <w:rPr>
                <w:rFonts w:cs="Arial"/>
                <w:snapToGrid w:val="0"/>
                <w:color w:val="000000" w:themeColor="text1"/>
                <w:szCs w:val="20"/>
              </w:rPr>
              <w:t>Кадастровая стоимость  руб/кв.м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color w:val="000000" w:themeColor="text1"/>
                <w:szCs w:val="20"/>
              </w:rPr>
            </w:pPr>
            <w:r w:rsidRPr="00182DC7">
              <w:rPr>
                <w:rFonts w:cs="Arial"/>
                <w:snapToGrid w:val="0"/>
                <w:color w:val="000000" w:themeColor="text1"/>
                <w:szCs w:val="20"/>
              </w:rPr>
              <w:t>Вид использования (наст.)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color w:val="000000" w:themeColor="text1"/>
                <w:szCs w:val="20"/>
              </w:rPr>
            </w:pPr>
            <w:r w:rsidRPr="00182DC7">
              <w:rPr>
                <w:rFonts w:cs="Arial"/>
                <w:snapToGrid w:val="0"/>
                <w:color w:val="000000" w:themeColor="text1"/>
                <w:szCs w:val="20"/>
              </w:rPr>
              <w:t>Вид использования (проект.)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21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2268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55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510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221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b/>
                <w:bCs/>
                <w:color w:val="000000"/>
                <w:szCs w:val="20"/>
              </w:rPr>
              <w:t>Биккуловский сельсовет</w:t>
            </w:r>
          </w:p>
        </w:tc>
        <w:tc>
          <w:tcPr>
            <w:tcW w:w="2268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д.Рассвет</w:t>
            </w:r>
          </w:p>
        </w:tc>
        <w:tc>
          <w:tcPr>
            <w:tcW w:w="2268" w:type="dxa"/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02:40:030102:302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10,2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3,28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02:40:030701:2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4,7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12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02:40:030701:13</w:t>
            </w:r>
          </w:p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4,4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08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д.Чятай-Бурзян</w:t>
            </w:r>
          </w:p>
        </w:tc>
        <w:tc>
          <w:tcPr>
            <w:tcW w:w="2268" w:type="dxa"/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02:40:030301:46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18,2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14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55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510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221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b/>
                <w:bCs/>
                <w:color w:val="000000"/>
                <w:szCs w:val="20"/>
              </w:rPr>
              <w:t>Богдановский сельсовет</w:t>
            </w:r>
          </w:p>
        </w:tc>
        <w:tc>
          <w:tcPr>
            <w:tcW w:w="2268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с.Богданово (центр)</w:t>
            </w:r>
          </w:p>
        </w:tc>
        <w:tc>
          <w:tcPr>
            <w:tcW w:w="2268" w:type="dxa"/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02:40:070701:253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14,2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18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с.Тамьян-Таймас</w:t>
            </w:r>
          </w:p>
        </w:tc>
        <w:tc>
          <w:tcPr>
            <w:tcW w:w="2268" w:type="dxa"/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02:40:070801:2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20,0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3,28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 xml:space="preserve">Земли сельскохозяйственного </w:t>
            </w:r>
            <w:r w:rsidRPr="00182DC7">
              <w:rPr>
                <w:rStyle w:val="a7"/>
                <w:rFonts w:cs="Arial"/>
              </w:rPr>
              <w:lastRenderedPageBreak/>
              <w:t>назначения)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lastRenderedPageBreak/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02:40:070801:44</w:t>
            </w:r>
          </w:p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</w:p>
        </w:tc>
        <w:tc>
          <w:tcPr>
            <w:tcW w:w="762" w:type="dxa"/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12,2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05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Большекаркалинский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с.Уязыбашево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02:40:160203:102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02:40:160203:103</w:t>
            </w:r>
          </w:p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Енебей-Урсаевский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с.Енебей-Урсаево (центр)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02:40:060903:326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3281" w:rsidRDefault="00BF1F89" w:rsidP="00DC7FFC">
            <w:pPr>
              <w:jc w:val="both"/>
              <w:rPr>
                <w:snapToGrid w:val="0"/>
              </w:rPr>
            </w:pPr>
            <w:r w:rsidRPr="00183281">
              <w:rPr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3281" w:rsidRDefault="00BF1F89" w:rsidP="00DC7FFC">
            <w:pPr>
              <w:jc w:val="both"/>
              <w:rPr>
                <w:snapToGrid w:val="0"/>
              </w:rPr>
            </w:pPr>
            <w:r w:rsidRPr="00183281">
              <w:rPr>
                <w:snapToGrid w:val="0"/>
              </w:rPr>
              <w:t>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3281" w:rsidRDefault="00BF1F89" w:rsidP="00DC7FFC">
            <w:pPr>
              <w:jc w:val="both"/>
              <w:rPr>
                <w:snapToGrid w:val="0"/>
              </w:rPr>
            </w:pPr>
            <w:r w:rsidRPr="00183281">
              <w:rPr>
                <w:snapToGrid w:val="0"/>
              </w:rPr>
              <w:t>Пастбища</w:t>
            </w:r>
          </w:p>
          <w:p w:rsidR="00BF1F89" w:rsidRPr="00183281" w:rsidRDefault="00BF1F89" w:rsidP="00DC7FFC">
            <w:pPr>
              <w:jc w:val="both"/>
              <w:rPr>
                <w:snapToGrid w:val="0"/>
                <w:highlight w:val="yellow"/>
              </w:rPr>
            </w:pPr>
            <w:r w:rsidRPr="00183281">
              <w:rPr>
                <w:snapToGrid w:val="0"/>
              </w:rPr>
              <w:t>(</w:t>
            </w:r>
            <w:r w:rsidRPr="00183281">
              <w:rPr>
                <w:rStyle w:val="a7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3281" w:rsidRDefault="00BF1F89" w:rsidP="00DC7FFC">
            <w:pPr>
              <w:jc w:val="both"/>
              <w:rPr>
                <w:snapToGrid w:val="0"/>
                <w:highlight w:val="yellow"/>
              </w:rPr>
            </w:pPr>
            <w:r w:rsidRPr="00183281">
              <w:rPr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Зильдяровский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с.Зильдярово (центр)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02:40:130501:4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Ильчигуловский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с.Ильчигулово (центр)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02:40:050301:2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</w:t>
            </w:r>
            <w:r w:rsidRPr="00182DC7">
              <w:rPr>
                <w:rStyle w:val="a7"/>
                <w:rFonts w:cs="Arial"/>
              </w:rPr>
              <w:lastRenderedPageBreak/>
              <w:t>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lastRenderedPageBreak/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02:40:050301:1</w:t>
            </w:r>
          </w:p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Карановский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с.Каран-Кункас (центр)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02:40:040502:1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Качегановский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с.Качеганово (центр)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02:40:150401:143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с.Новые Ишлы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02:40:150101:6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Кожай-Семеновский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с.Кожай-Семеновка (центр)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02:40:021001:166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02:40:021002:12</w:t>
            </w:r>
          </w:p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02:40:021001:313</w:t>
            </w:r>
          </w:p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</w:t>
            </w:r>
            <w:r w:rsidRPr="00182DC7">
              <w:rPr>
                <w:rFonts w:cs="Arial"/>
                <w:snapToGrid w:val="0"/>
              </w:rPr>
              <w:lastRenderedPageBreak/>
              <w:t>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lastRenderedPageBreak/>
              <w:t>3,</w:t>
            </w:r>
            <w:r>
              <w:rPr>
                <w:rFonts w:cs="Arial"/>
                <w:snapToGrid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lastRenderedPageBreak/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lastRenderedPageBreak/>
              <w:t xml:space="preserve">Малоэтажное </w:t>
            </w:r>
            <w:r w:rsidRPr="00182DC7">
              <w:rPr>
                <w:rFonts w:cs="Arial"/>
                <w:snapToGrid w:val="0"/>
              </w:rPr>
              <w:lastRenderedPageBreak/>
              <w:t>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с.Миякитамак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02:40:020402:1079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02:40:020402:1052</w:t>
            </w:r>
          </w:p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Менеузтамакский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с.Менеузтамак (центр)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02:40:010202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Миякибашевский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с.Миякибашево (центр)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02:40:160101:60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Миякинский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с.Киргиз-Мияки (центр)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02:40:130101:173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с.Ерлыково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02:40:090301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 xml:space="preserve">Земли сельскохозяйственного </w:t>
            </w:r>
            <w:r w:rsidRPr="00182DC7">
              <w:rPr>
                <w:rStyle w:val="a7"/>
                <w:rFonts w:cs="Arial"/>
              </w:rPr>
              <w:lastRenderedPageBreak/>
              <w:t>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lastRenderedPageBreak/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Новокарамалинский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с.Новые Карамалы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02:40:080103:52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color w:val="000000"/>
                <w:szCs w:val="20"/>
              </w:rPr>
            </w:pPr>
            <w:r w:rsidRPr="00182DC7">
              <w:rPr>
                <w:rFonts w:cs="Arial"/>
                <w:b/>
                <w:color w:val="000000"/>
                <w:szCs w:val="20"/>
              </w:rPr>
              <w:t>Уршакбашкарамалин-ский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</w:p>
        </w:tc>
      </w:tr>
      <w:tr w:rsidR="00BF1F89" w:rsidRPr="00182DC7" w:rsidTr="00DC7FFC">
        <w:trPr>
          <w:trHeight w:val="2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с.Уршак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rPr>
                <w:rFonts w:cs="Arial"/>
                <w:b/>
                <w:bCs/>
                <w:color w:val="333333"/>
                <w:szCs w:val="20"/>
              </w:rPr>
            </w:pPr>
            <w:r w:rsidRPr="00182DC7">
              <w:rPr>
                <w:rFonts w:cs="Arial"/>
                <w:b/>
                <w:bCs/>
                <w:color w:val="333333"/>
                <w:szCs w:val="20"/>
              </w:rPr>
              <w:t>02:40:121002:10</w:t>
            </w:r>
          </w:p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center"/>
              <w:rPr>
                <w:rFonts w:cs="Arial"/>
                <w:color w:val="000000"/>
                <w:szCs w:val="20"/>
              </w:rPr>
            </w:pPr>
            <w:r w:rsidRPr="00182DC7">
              <w:rPr>
                <w:rFonts w:cs="Arial"/>
                <w:color w:val="000000"/>
                <w:szCs w:val="20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3,</w:t>
            </w:r>
            <w:r>
              <w:rPr>
                <w:rFonts w:cs="Arial"/>
                <w:snapToGrid w:val="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</w:rPr>
            </w:pPr>
            <w:r w:rsidRPr="00182DC7">
              <w:rPr>
                <w:rFonts w:cs="Arial"/>
                <w:snapToGrid w:val="0"/>
              </w:rPr>
              <w:t>Пастбища</w:t>
            </w:r>
          </w:p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(</w:t>
            </w:r>
            <w:r w:rsidRPr="00182DC7">
              <w:rPr>
                <w:rStyle w:val="a7"/>
                <w:rFonts w:cs="Arial"/>
              </w:rPr>
              <w:t>Земли сельскохозяйственного назначения)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89" w:rsidRPr="00182DC7" w:rsidRDefault="00BF1F89" w:rsidP="00DC7FFC">
            <w:pPr>
              <w:jc w:val="both"/>
              <w:rPr>
                <w:rFonts w:cs="Arial"/>
                <w:snapToGrid w:val="0"/>
                <w:highlight w:val="yellow"/>
              </w:rPr>
            </w:pPr>
            <w:r w:rsidRPr="00182DC7">
              <w:rPr>
                <w:rFonts w:cs="Arial"/>
                <w:snapToGrid w:val="0"/>
              </w:rPr>
              <w:t>Малоэтажное строительство</w:t>
            </w:r>
          </w:p>
        </w:tc>
      </w:tr>
    </w:tbl>
    <w:p w:rsidR="00BF1F89" w:rsidRDefault="00BF1F89" w:rsidP="00BF1F89"/>
    <w:p w:rsidR="00BF1F89" w:rsidRPr="00A96CE2" w:rsidRDefault="00BF1F89" w:rsidP="00BF1F89">
      <w:pPr>
        <w:ind w:left="-142" w:firstLine="425"/>
        <w:jc w:val="both"/>
        <w:rPr>
          <w:rFonts w:cs="Arial"/>
          <w:sz w:val="24"/>
        </w:rPr>
      </w:pPr>
      <w:r w:rsidRPr="00A96CE2">
        <w:rPr>
          <w:rFonts w:cs="Arial"/>
          <w:sz w:val="24"/>
        </w:rPr>
        <w:t xml:space="preserve">Мелиоративные системы на территории Миякинского района отсутствуют. </w:t>
      </w:r>
    </w:p>
    <w:p w:rsidR="00BF1F89" w:rsidRPr="00A96CE2" w:rsidRDefault="00BF1F89" w:rsidP="00BF1F89">
      <w:pPr>
        <w:ind w:left="-142" w:firstLine="425"/>
        <w:jc w:val="both"/>
        <w:rPr>
          <w:rFonts w:cs="Arial"/>
          <w:sz w:val="24"/>
        </w:rPr>
      </w:pPr>
      <w:r w:rsidRPr="00A96CE2">
        <w:rPr>
          <w:rFonts w:cs="Arial"/>
          <w:sz w:val="24"/>
        </w:rPr>
        <w:t>Развитие транспортной инфраструктуры за границами населенных пунктов на землях сельхоз назначения проектом не планируются.</w:t>
      </w:r>
    </w:p>
    <w:p w:rsidR="00BF1F89" w:rsidRDefault="00BF1F89" w:rsidP="00BF1F89"/>
    <w:p w:rsidR="00BF1F89" w:rsidRDefault="00BF1F89" w:rsidP="00BF1F89">
      <w:pPr>
        <w:ind w:firstLine="567"/>
        <w:jc w:val="both"/>
        <w:rPr>
          <w:rFonts w:cs="Arial"/>
          <w:b/>
          <w:sz w:val="24"/>
          <w:shd w:val="clear" w:color="auto" w:fill="FFFFFF"/>
        </w:rPr>
      </w:pPr>
    </w:p>
    <w:p w:rsidR="009E33DC" w:rsidRDefault="009E33DC"/>
    <w:sectPr w:rsidR="009E33DC" w:rsidSect="00FD1E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-727" w:right="1134" w:bottom="284" w:left="1134" w:header="720" w:footer="11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938" w:rsidRDefault="00621938" w:rsidP="005372AA">
      <w:r>
        <w:separator/>
      </w:r>
    </w:p>
  </w:endnote>
  <w:endnote w:type="continuationSeparator" w:id="1">
    <w:p w:rsidR="00621938" w:rsidRDefault="00621938" w:rsidP="0053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89" w:rsidRDefault="00BF1F8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B2" w:rsidRDefault="00621938">
    <w:pPr>
      <w:pStyle w:val="a5"/>
    </w:pPr>
  </w:p>
  <w:p w:rsidR="005038B2" w:rsidRDefault="0062193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89" w:rsidRDefault="00BF1F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938" w:rsidRDefault="00621938" w:rsidP="005372AA">
      <w:r>
        <w:separator/>
      </w:r>
    </w:p>
  </w:footnote>
  <w:footnote w:type="continuationSeparator" w:id="1">
    <w:p w:rsidR="00621938" w:rsidRDefault="00621938" w:rsidP="00537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89" w:rsidRDefault="00BF1F8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205" w:type="dxa"/>
      <w:tblInd w:w="-792" w:type="dxa"/>
      <w:tblLayout w:type="fixed"/>
      <w:tblCellMar>
        <w:left w:w="71" w:type="dxa"/>
        <w:right w:w="71" w:type="dxa"/>
      </w:tblCellMar>
      <w:tblLook w:val="0000"/>
    </w:tblPr>
    <w:tblGrid>
      <w:gridCol w:w="340"/>
      <w:gridCol w:w="369"/>
      <w:gridCol w:w="482"/>
      <w:gridCol w:w="482"/>
      <w:gridCol w:w="652"/>
      <w:gridCol w:w="652"/>
      <w:gridCol w:w="851"/>
      <w:gridCol w:w="567"/>
      <w:gridCol w:w="5954"/>
      <w:gridCol w:w="567"/>
      <w:gridCol w:w="289"/>
    </w:tblGrid>
    <w:tr w:rsidR="005038B2" w:rsidTr="004438B0">
      <w:trPr>
        <w:cantSplit/>
        <w:trHeight w:hRule="exact" w:val="851"/>
      </w:trPr>
      <w:tc>
        <w:tcPr>
          <w:tcW w:w="709" w:type="dxa"/>
          <w:gridSpan w:val="2"/>
          <w:vMerge w:val="restart"/>
          <w:textDirection w:val="btLr"/>
          <w:vAlign w:val="center"/>
        </w:tcPr>
        <w:p w:rsidR="005038B2" w:rsidRDefault="005372AA" w:rsidP="00EB6A1A">
          <w:pPr>
            <w:ind w:left="113" w:right="113"/>
            <w:rPr>
              <w:sz w:val="16"/>
            </w:rPr>
          </w:pPr>
          <w:r>
            <w:rPr>
              <w:noProof/>
              <w:sz w:val="1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519.6pt;margin-top:.5pt;width:21.6pt;height:28.8pt;z-index:251663360" o:allowincell="f" filled="f" stroked="f">
                <v:textbox style="mso-next-textbox:#_x0000_s1034">
                  <w:txbxContent>
                    <w:p w:rsidR="005038B2" w:rsidRDefault="00621938" w:rsidP="004438B0"/>
                  </w:txbxContent>
                </v:textbox>
              </v:shape>
            </w:pict>
          </w:r>
          <w:r w:rsidR="00553BD2">
            <w:rPr>
              <w:sz w:val="16"/>
            </w:rPr>
            <w:t>ПОСЛЕДУЮЩИЕ ЛИСТЫ ТЕКСТОВЫХ ДОКУМЕНТОВ,</w:t>
          </w:r>
        </w:p>
        <w:p w:rsidR="005038B2" w:rsidRDefault="00553BD2" w:rsidP="00EB6A1A">
          <w:pPr>
            <w:ind w:left="113" w:right="113"/>
            <w:rPr>
              <w:sz w:val="16"/>
            </w:rPr>
          </w:pPr>
          <w:r>
            <w:rPr>
              <w:sz w:val="16"/>
            </w:rPr>
            <w:t>ЧЕРТЕЖИ СТРОИТЕЛЬНЫХ ИЗДЕЛИЙ</w:t>
          </w:r>
        </w:p>
        <w:p w:rsidR="005038B2" w:rsidRDefault="00553BD2" w:rsidP="00EB6A1A">
          <w:pPr>
            <w:ind w:left="113" w:right="113"/>
          </w:pPr>
          <w:r>
            <w:rPr>
              <w:sz w:val="16"/>
            </w:rPr>
            <w:t>ГОСТ 21.101–97 ПРИЛ. Д ФОРМА 6</w:t>
          </w:r>
        </w:p>
      </w:tc>
      <w:tc>
        <w:tcPr>
          <w:tcW w:w="10207" w:type="dxa"/>
          <w:gridSpan w:val="8"/>
          <w:vMerge w:val="restart"/>
          <w:tcBorders>
            <w:top w:val="single" w:sz="18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5038B2" w:rsidRDefault="00621938" w:rsidP="00EB6A1A">
          <w:pPr>
            <w:ind w:right="141"/>
            <w:jc w:val="center"/>
            <w:rPr>
              <w:b/>
              <w:sz w:val="24"/>
            </w:rPr>
          </w:pPr>
        </w:p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  <w:textDirection w:val="btLr"/>
          <w:vAlign w:val="center"/>
        </w:tcPr>
        <w:p w:rsidR="005038B2" w:rsidRDefault="00621938" w:rsidP="00EB6A1A">
          <w:pPr>
            <w:ind w:left="113" w:right="113"/>
            <w:jc w:val="center"/>
          </w:pPr>
        </w:p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71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 w:val="restart"/>
          <w:textDirection w:val="btLr"/>
          <w:vAlign w:val="center"/>
        </w:tcPr>
        <w:p w:rsidR="005038B2" w:rsidRDefault="00553BD2" w:rsidP="00EB6A1A">
          <w:pPr>
            <w:ind w:left="113" w:right="113"/>
            <w:jc w:val="center"/>
          </w:pPr>
          <w:r>
            <w:t>ФТ – 18 – 00</w:t>
          </w:r>
        </w:p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709" w:type="dxa"/>
          <w:gridSpan w:val="2"/>
          <w:vMerge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340" w:type="dxa"/>
        </w:tcPr>
        <w:p w:rsidR="005038B2" w:rsidRDefault="00621938" w:rsidP="00EB6A1A"/>
      </w:tc>
      <w:tc>
        <w:tcPr>
          <w:tcW w:w="369" w:type="dxa"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319"/>
      </w:trPr>
      <w:tc>
        <w:tcPr>
          <w:tcW w:w="340" w:type="dxa"/>
        </w:tcPr>
        <w:p w:rsidR="005038B2" w:rsidRDefault="00621938" w:rsidP="00EB6A1A"/>
      </w:tc>
      <w:tc>
        <w:tcPr>
          <w:tcW w:w="369" w:type="dxa"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340" w:type="dxa"/>
        </w:tcPr>
        <w:p w:rsidR="005038B2" w:rsidRDefault="00621938" w:rsidP="00EB6A1A"/>
      </w:tc>
      <w:tc>
        <w:tcPr>
          <w:tcW w:w="369" w:type="dxa"/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340" w:type="dxa"/>
          <w:vMerge w:val="restart"/>
          <w:tcBorders>
            <w:top w:val="single" w:sz="12" w:space="0" w:color="auto"/>
            <w:left w:val="single" w:sz="12" w:space="0" w:color="auto"/>
          </w:tcBorders>
        </w:tcPr>
        <w:p w:rsidR="005038B2" w:rsidRDefault="005372AA" w:rsidP="00EB6A1A">
          <w:r>
            <w:rPr>
              <w:noProof/>
            </w:rPr>
            <w:pict>
              <v:rect id="_x0000_s1033" style="position:absolute;margin-left:-39.8pt;margin-top:4.7pt;width:12.45pt;height:1in;z-index:251662336;mso-position-horizontal-relative:text;mso-position-vertical-relative:text" o:allowincell="f" filled="f" strokecolor="white" strokeweight="1pt">
                <v:textbox style="layout-flow:vertical;mso-layout-flow-alt:bottom-to-top;mso-next-textbox:#_x0000_s1033" inset="1pt,1pt,1pt,1pt">
                  <w:txbxContent>
                    <w:p w:rsidR="005038B2" w:rsidRDefault="00553BD2" w:rsidP="004438B0">
                      <w:pPr>
                        <w:ind w:right="2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Взам. инв.№</w:t>
                      </w:r>
                    </w:p>
                    <w:p w:rsidR="005038B2" w:rsidRDefault="00621938" w:rsidP="004438B0">
                      <w:pPr>
                        <w:ind w:right="24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369" w:type="dxa"/>
          <w:vMerge w:val="restart"/>
          <w:tcBorders>
            <w:top w:val="single" w:sz="12" w:space="0" w:color="auto"/>
            <w:left w:val="single" w:sz="12" w:space="0" w:color="auto"/>
          </w:tcBorders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20"/>
      </w:trPr>
      <w:tc>
        <w:tcPr>
          <w:tcW w:w="340" w:type="dxa"/>
          <w:vMerge/>
          <w:tcBorders>
            <w:left w:val="single" w:sz="12" w:space="0" w:color="auto"/>
          </w:tcBorders>
        </w:tcPr>
        <w:p w:rsidR="005038B2" w:rsidRDefault="00621938" w:rsidP="00EB6A1A"/>
      </w:tc>
      <w:tc>
        <w:tcPr>
          <w:tcW w:w="369" w:type="dxa"/>
          <w:vMerge/>
          <w:tcBorders>
            <w:left w:val="single" w:sz="12" w:space="0" w:color="auto"/>
          </w:tcBorders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26"/>
      </w:trPr>
      <w:tc>
        <w:tcPr>
          <w:tcW w:w="340" w:type="dxa"/>
          <w:vMerge/>
          <w:tcBorders>
            <w:left w:val="single" w:sz="12" w:space="0" w:color="auto"/>
          </w:tcBorders>
        </w:tcPr>
        <w:p w:rsidR="005038B2" w:rsidRDefault="00621938" w:rsidP="00EB6A1A"/>
      </w:tc>
      <w:tc>
        <w:tcPr>
          <w:tcW w:w="369" w:type="dxa"/>
          <w:vMerge/>
          <w:tcBorders>
            <w:left w:val="single" w:sz="12" w:space="0" w:color="auto"/>
          </w:tcBorders>
        </w:tcPr>
        <w:p w:rsidR="005038B2" w:rsidRDefault="00621938" w:rsidP="00EB6A1A"/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/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/>
      </w:tc>
    </w:tr>
    <w:tr w:rsidR="005038B2" w:rsidTr="004438B0">
      <w:trPr>
        <w:cantSplit/>
        <w:trHeight w:hRule="exact" w:val="440"/>
      </w:trPr>
      <w:tc>
        <w:tcPr>
          <w:tcW w:w="340" w:type="dxa"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  <w:sz w:val="12"/>
            </w:rPr>
          </w:pPr>
        </w:p>
      </w:tc>
      <w:tc>
        <w:tcPr>
          <w:tcW w:w="36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  <w:sz w:val="12"/>
            </w:rPr>
          </w:pPr>
        </w:p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  <w:sz w:val="12"/>
            </w:rPr>
          </w:pPr>
        </w:p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  <w:sz w:val="12"/>
            </w:rPr>
          </w:pPr>
        </w:p>
      </w:tc>
    </w:tr>
    <w:tr w:rsidR="005038B2" w:rsidTr="004438B0">
      <w:trPr>
        <w:cantSplit/>
        <w:trHeight w:hRule="exact" w:val="268"/>
      </w:trPr>
      <w:tc>
        <w:tcPr>
          <w:tcW w:w="34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369" w:type="dxa"/>
          <w:tcBorders>
            <w:left w:val="single" w:sz="12" w:space="0" w:color="auto"/>
            <w:bottom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</w:tr>
    <w:tr w:rsidR="005038B2" w:rsidTr="004438B0">
      <w:trPr>
        <w:cantSplit/>
        <w:trHeight w:hRule="exact" w:val="1021"/>
      </w:trPr>
      <w:tc>
        <w:tcPr>
          <w:tcW w:w="340" w:type="dxa"/>
          <w:tcBorders>
            <w:left w:val="single" w:sz="12" w:space="0" w:color="auto"/>
            <w:right w:val="single" w:sz="12" w:space="0" w:color="auto"/>
          </w:tcBorders>
        </w:tcPr>
        <w:p w:rsidR="005038B2" w:rsidRDefault="005372AA" w:rsidP="00EB6A1A">
          <w:pPr>
            <w:jc w:val="center"/>
            <w:rPr>
              <w:b/>
            </w:rPr>
          </w:pPr>
          <w:r w:rsidRPr="005372AA">
            <w:rPr>
              <w:noProof/>
            </w:rPr>
            <w:pict>
              <v:rect id="_x0000_s1031" style="position:absolute;left:0;text-align:left;margin-left:-39.8pt;margin-top:14.5pt;width:12.45pt;height:1in;z-index:251660288;mso-position-horizontal-relative:text;mso-position-vertical-relative:text" o:allowincell="f" filled="f" strokecolor="white" strokeweight="1pt">
                <v:textbox style="layout-flow:vertical;mso-layout-flow-alt:bottom-to-top;mso-next-textbox:#_x0000_s1031" inset="1pt,1pt,1pt,1pt">
                  <w:txbxContent>
                    <w:p w:rsidR="005038B2" w:rsidRDefault="00553BD2" w:rsidP="004438B0">
                      <w:pPr>
                        <w:ind w:right="2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Подпись и дата</w:t>
                      </w:r>
                    </w:p>
                    <w:p w:rsidR="005038B2" w:rsidRDefault="00621938" w:rsidP="004438B0">
                      <w:pPr>
                        <w:ind w:right="24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36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10207" w:type="dxa"/>
          <w:gridSpan w:val="8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</w:tr>
    <w:tr w:rsidR="005038B2" w:rsidTr="004438B0">
      <w:trPr>
        <w:cantSplit/>
        <w:trHeight w:hRule="exact" w:val="284"/>
      </w:trPr>
      <w:tc>
        <w:tcPr>
          <w:tcW w:w="340" w:type="dxa"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36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10207" w:type="dxa"/>
          <w:gridSpan w:val="8"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289" w:type="dxa"/>
          <w:tcBorders>
            <w:left w:val="nil"/>
          </w:tcBorders>
        </w:tcPr>
        <w:p w:rsidR="005038B2" w:rsidRDefault="00553BD2" w:rsidP="00EB6A1A">
          <w:pPr>
            <w:jc w:val="center"/>
            <w:rPr>
              <w:b/>
            </w:rPr>
          </w:pPr>
          <w:r>
            <w:rPr>
              <w:b/>
            </w:rPr>
            <w:t xml:space="preserve"> </w:t>
          </w:r>
        </w:p>
      </w:tc>
    </w:tr>
    <w:tr w:rsidR="005038B2" w:rsidTr="004438B0">
      <w:trPr>
        <w:cantSplit/>
        <w:trHeight w:hRule="exact" w:val="284"/>
      </w:trPr>
      <w:tc>
        <w:tcPr>
          <w:tcW w:w="340" w:type="dxa"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36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10207" w:type="dxa"/>
          <w:gridSpan w:val="8"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289" w:type="dxa"/>
          <w:tcBorders>
            <w:left w:val="nil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</w:tr>
    <w:tr w:rsidR="005038B2" w:rsidTr="004438B0">
      <w:trPr>
        <w:cantSplit/>
        <w:trHeight w:hRule="exact" w:val="284"/>
      </w:trPr>
      <w:tc>
        <w:tcPr>
          <w:tcW w:w="34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369" w:type="dxa"/>
          <w:tcBorders>
            <w:left w:val="single" w:sz="12" w:space="0" w:color="auto"/>
            <w:bottom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10207" w:type="dxa"/>
          <w:gridSpan w:val="8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289" w:type="dxa"/>
          <w:tcBorders>
            <w:left w:val="nil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</w:tr>
    <w:tr w:rsidR="005038B2" w:rsidTr="00AF64B7">
      <w:trPr>
        <w:cantSplit/>
        <w:trHeight w:hRule="exact" w:val="211"/>
      </w:trPr>
      <w:tc>
        <w:tcPr>
          <w:tcW w:w="340" w:type="dxa"/>
          <w:tcBorders>
            <w:left w:val="single" w:sz="12" w:space="0" w:color="auto"/>
            <w:right w:val="single" w:sz="12" w:space="0" w:color="auto"/>
          </w:tcBorders>
        </w:tcPr>
        <w:p w:rsidR="005038B2" w:rsidRDefault="005372AA" w:rsidP="00EB6A1A">
          <w:pPr>
            <w:jc w:val="center"/>
            <w:rPr>
              <w:b/>
            </w:rPr>
          </w:pPr>
          <w:r w:rsidRPr="005372AA">
            <w:rPr>
              <w:noProof/>
            </w:rPr>
            <w:pict>
              <v:rect id="_x0000_s1032" style="position:absolute;left:0;text-align:left;margin-left:-39.8pt;margin-top:4.3pt;width:12.45pt;height:64.8pt;z-index:251661312;mso-position-horizontal-relative:text;mso-position-vertical-relative:text" o:allowincell="f" filled="f" strokecolor="white" strokeweight="1pt">
                <v:textbox style="layout-flow:vertical;mso-layout-flow-alt:bottom-to-top;mso-next-textbox:#_x0000_s1032" inset="1pt,1pt,1pt,1pt">
                  <w:txbxContent>
                    <w:p w:rsidR="005038B2" w:rsidRDefault="00553BD2" w:rsidP="004438B0">
                      <w:pPr>
                        <w:ind w:right="2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Инв.№ подп.</w:t>
                      </w:r>
                    </w:p>
                    <w:p w:rsidR="005038B2" w:rsidRDefault="00621938" w:rsidP="004438B0">
                      <w:pPr>
                        <w:ind w:right="24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369" w:type="dxa"/>
          <w:tcBorders>
            <w:left w:val="single" w:sz="12" w:space="0" w:color="auto"/>
          </w:tcBorders>
        </w:tcPr>
        <w:p w:rsidR="005038B2" w:rsidRDefault="005372AA" w:rsidP="00EB6A1A">
          <w:pPr>
            <w:jc w:val="center"/>
            <w:rPr>
              <w:b/>
            </w:rPr>
          </w:pPr>
          <w:r>
            <w:rPr>
              <w:b/>
              <w:noProof/>
              <w:lang w:eastAsia="ru-RU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5" type="#_x0000_t32" style="position:absolute;left:0;text-align:left;margin-left:14.5pt;margin-top:2.8pt;width:0;height:27.9pt;z-index:251664384;mso-position-horizontal-relative:text;mso-position-vertical-relative:text" o:connectortype="straight"/>
            </w:pict>
          </w:r>
        </w:p>
      </w:tc>
      <w:tc>
        <w:tcPr>
          <w:tcW w:w="10207" w:type="dxa"/>
          <w:gridSpan w:val="8"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  <w:sz w:val="16"/>
            </w:rPr>
          </w:pPr>
        </w:p>
      </w:tc>
      <w:tc>
        <w:tcPr>
          <w:tcW w:w="289" w:type="dxa"/>
          <w:tcBorders>
            <w:left w:val="nil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</w:tr>
    <w:tr w:rsidR="005038B2" w:rsidTr="004438B0">
      <w:trPr>
        <w:cantSplit/>
        <w:trHeight w:hRule="exact" w:val="173"/>
      </w:trPr>
      <w:tc>
        <w:tcPr>
          <w:tcW w:w="340" w:type="dxa"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36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10207" w:type="dxa"/>
          <w:gridSpan w:val="8"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289" w:type="dxa"/>
          <w:tcBorders>
            <w:left w:val="nil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</w:tr>
    <w:tr w:rsidR="005038B2" w:rsidTr="004438B0">
      <w:trPr>
        <w:cantSplit/>
        <w:trHeight w:val="197"/>
      </w:trPr>
      <w:tc>
        <w:tcPr>
          <w:tcW w:w="340" w:type="dxa"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36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4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4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5954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  <w:p w:rsidR="005038B2" w:rsidRDefault="00BF1F89" w:rsidP="00BF1F89">
          <w:pPr>
            <w:rPr>
              <w:b/>
            </w:rPr>
          </w:pPr>
          <w:r>
            <w:rPr>
              <w:b/>
            </w:rPr>
            <w:t xml:space="preserve">                                         20433</w:t>
          </w:r>
          <w:r w:rsidR="00553BD2">
            <w:rPr>
              <w:b/>
            </w:rPr>
            <w:t>-ПЗ</w:t>
          </w:r>
        </w:p>
      </w:tc>
      <w:tc>
        <w:tcPr>
          <w:tcW w:w="56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5038B2" w:rsidRDefault="00553BD2" w:rsidP="00CF0F31">
          <w:pPr>
            <w:pStyle w:val="1"/>
            <w:jc w:val="left"/>
            <w:rPr>
              <w:sz w:val="16"/>
            </w:rPr>
          </w:pPr>
          <w:r>
            <w:rPr>
              <w:rFonts w:eastAsia="Lucida Sans Unicode"/>
              <w:kern w:val="1"/>
              <w:sz w:val="4"/>
              <w:szCs w:val="24"/>
            </w:rPr>
            <w:t xml:space="preserve">  </w:t>
          </w:r>
          <w:r>
            <w:rPr>
              <w:sz w:val="16"/>
            </w:rPr>
            <w:t>Лист</w:t>
          </w:r>
        </w:p>
        <w:p w:rsidR="005038B2" w:rsidRDefault="005372AA" w:rsidP="00EB6A1A">
          <w:pPr>
            <w:jc w:val="center"/>
          </w:pPr>
          <w:r>
            <w:rPr>
              <w:noProof/>
              <w:lang w:eastAsia="ru-RU"/>
            </w:rPr>
            <w:pict>
              <v:shape id="_x0000_s1036" type="#_x0000_t32" style="position:absolute;left:0;text-align:left;margin-left:-3.25pt;margin-top:2.3pt;width:27.4pt;height:0;z-index:251665408" o:connectortype="straight"/>
            </w:pict>
          </w:r>
        </w:p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</w:tr>
    <w:tr w:rsidR="005038B2" w:rsidTr="004438B0">
      <w:trPr>
        <w:cantSplit/>
        <w:trHeight w:hRule="exact" w:val="284"/>
      </w:trPr>
      <w:tc>
        <w:tcPr>
          <w:tcW w:w="340" w:type="dxa"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36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4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4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5954" w:type="dxa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  <w:sz w:val="18"/>
            </w:rPr>
          </w:pPr>
        </w:p>
      </w:tc>
      <w:tc>
        <w:tcPr>
          <w:tcW w:w="567" w:type="dxa"/>
          <w:vMerge/>
          <w:tcBorders>
            <w:left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  <w:sz w:val="18"/>
            </w:rPr>
          </w:pPr>
        </w:p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</w:tr>
    <w:tr w:rsidR="005038B2" w:rsidTr="004438B0">
      <w:trPr>
        <w:cantSplit/>
        <w:trHeight w:hRule="exact" w:val="284"/>
      </w:trPr>
      <w:tc>
        <w:tcPr>
          <w:tcW w:w="34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369" w:type="dxa"/>
          <w:tcBorders>
            <w:left w:val="single" w:sz="12" w:space="0" w:color="auto"/>
            <w:bottom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  <w:tc>
        <w:tcPr>
          <w:tcW w:w="4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038B2" w:rsidRDefault="00553BD2" w:rsidP="00EB6A1A">
          <w:pPr>
            <w:jc w:val="center"/>
            <w:rPr>
              <w:rFonts w:ascii="Arial Narrow" w:hAnsi="Arial Narrow"/>
              <w:b/>
              <w:sz w:val="14"/>
            </w:rPr>
          </w:pPr>
          <w:r>
            <w:rPr>
              <w:rFonts w:ascii="Arial Narrow" w:hAnsi="Arial Narrow"/>
              <w:b/>
              <w:sz w:val="14"/>
            </w:rPr>
            <w:t>Изм.</w:t>
          </w:r>
        </w:p>
      </w:tc>
      <w:tc>
        <w:tcPr>
          <w:tcW w:w="4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038B2" w:rsidRDefault="00553BD2" w:rsidP="00EB6A1A">
          <w:pPr>
            <w:jc w:val="center"/>
            <w:rPr>
              <w:rFonts w:ascii="Arial Narrow" w:hAnsi="Arial Narrow"/>
              <w:b/>
              <w:sz w:val="14"/>
            </w:rPr>
          </w:pPr>
          <w:r>
            <w:rPr>
              <w:rFonts w:ascii="Arial Narrow" w:hAnsi="Arial Narrow"/>
              <w:b/>
              <w:sz w:val="14"/>
            </w:rPr>
            <w:t>№ уч.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038B2" w:rsidRDefault="00553BD2" w:rsidP="00EB6A1A">
          <w:pPr>
            <w:pStyle w:val="1"/>
          </w:pPr>
          <w:r>
            <w:t>Лист</w:t>
          </w:r>
        </w:p>
      </w:tc>
      <w:tc>
        <w:tcPr>
          <w:tcW w:w="65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038B2" w:rsidRDefault="00553BD2" w:rsidP="00EB6A1A">
          <w:pPr>
            <w:jc w:val="center"/>
            <w:rPr>
              <w:rFonts w:ascii="Arial Narrow" w:hAnsi="Arial Narrow"/>
              <w:b/>
              <w:sz w:val="14"/>
            </w:rPr>
          </w:pPr>
          <w:r>
            <w:rPr>
              <w:rFonts w:ascii="Arial Narrow" w:hAnsi="Arial Narrow"/>
              <w:b/>
              <w:sz w:val="14"/>
            </w:rPr>
            <w:t>№докум.</w:t>
          </w:r>
        </w:p>
      </w:tc>
      <w:tc>
        <w:tcPr>
          <w:tcW w:w="8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038B2" w:rsidRDefault="00553BD2" w:rsidP="00EB6A1A">
          <w:pPr>
            <w:jc w:val="center"/>
            <w:rPr>
              <w:rFonts w:ascii="Arial Narrow" w:hAnsi="Arial Narrow"/>
              <w:b/>
              <w:sz w:val="14"/>
            </w:rPr>
          </w:pPr>
          <w:r>
            <w:rPr>
              <w:rFonts w:ascii="Arial Narrow" w:hAnsi="Arial Narrow"/>
              <w:b/>
              <w:sz w:val="14"/>
            </w:rPr>
            <w:t>Подп.</w:t>
          </w:r>
        </w:p>
      </w:tc>
      <w:tc>
        <w:tcPr>
          <w:tcW w:w="56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038B2" w:rsidRDefault="00553BD2" w:rsidP="00EB6A1A">
          <w:pPr>
            <w:jc w:val="center"/>
            <w:rPr>
              <w:rFonts w:ascii="Arial Narrow" w:hAnsi="Arial Narrow"/>
              <w:b/>
              <w:sz w:val="14"/>
            </w:rPr>
          </w:pPr>
          <w:r>
            <w:rPr>
              <w:rFonts w:ascii="Arial Narrow" w:hAnsi="Arial Narrow"/>
              <w:b/>
              <w:sz w:val="14"/>
            </w:rPr>
            <w:t>Дата</w:t>
          </w:r>
        </w:p>
      </w:tc>
      <w:tc>
        <w:tcPr>
          <w:tcW w:w="595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  <w:sz w:val="18"/>
            </w:rPr>
          </w:pPr>
        </w:p>
      </w:tc>
      <w:tc>
        <w:tcPr>
          <w:tcW w:w="56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  <w:sz w:val="18"/>
            </w:rPr>
          </w:pPr>
        </w:p>
      </w:tc>
      <w:tc>
        <w:tcPr>
          <w:tcW w:w="289" w:type="dxa"/>
          <w:tcBorders>
            <w:left w:val="single" w:sz="12" w:space="0" w:color="auto"/>
          </w:tcBorders>
        </w:tcPr>
        <w:p w:rsidR="005038B2" w:rsidRDefault="00621938" w:rsidP="00EB6A1A">
          <w:pPr>
            <w:jc w:val="center"/>
            <w:rPr>
              <w:b/>
            </w:rPr>
          </w:pPr>
        </w:p>
      </w:tc>
    </w:tr>
  </w:tbl>
  <w:p w:rsidR="005038B2" w:rsidRDefault="0062193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89" w:rsidRDefault="00BF1F8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5122"/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F3C5E"/>
    <w:rsid w:val="005372AA"/>
    <w:rsid w:val="00553BD2"/>
    <w:rsid w:val="00621938"/>
    <w:rsid w:val="009E33DC"/>
    <w:rsid w:val="00BF1F89"/>
    <w:rsid w:val="00EF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5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3C5E"/>
    <w:pPr>
      <w:keepNext/>
      <w:widowControl/>
      <w:suppressAutoHyphens w:val="0"/>
      <w:jc w:val="center"/>
      <w:outlineLvl w:val="0"/>
    </w:pPr>
    <w:rPr>
      <w:rFonts w:ascii="Arial Narrow" w:eastAsia="Times New Roman" w:hAnsi="Arial Narrow"/>
      <w:b/>
      <w:kern w:val="0"/>
      <w:sz w:val="1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Arial Narrow" w:eastAsia="Times New Roman" w:hAnsi="Arial Narrow" w:cs="Times New Roman"/>
      <w:b/>
      <w:sz w:val="1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F3C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3C5E"/>
    <w:rPr>
      <w:rFonts w:ascii="Arial" w:eastAsia="Lucida Sans Unicode" w:hAnsi="Arial" w:cs="Times New Roman"/>
      <w:kern w:val="1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F3C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3C5E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"/>
    <w:rsid w:val="00BF1F89"/>
    <w:pPr>
      <w:widowControl/>
      <w:suppressAutoHyphens w:val="0"/>
      <w:spacing w:before="100" w:beforeAutospacing="1"/>
    </w:pPr>
    <w:rPr>
      <w:rFonts w:eastAsia="Times New Roman" w:cs="Arial"/>
      <w:color w:val="000000"/>
      <w:kern w:val="0"/>
      <w:sz w:val="24"/>
      <w:lang w:eastAsia="ru-RU"/>
    </w:rPr>
  </w:style>
  <w:style w:type="character" w:styleId="a7">
    <w:name w:val="Strong"/>
    <w:basedOn w:val="a0"/>
    <w:uiPriority w:val="22"/>
    <w:qFormat/>
    <w:rsid w:val="00BF1F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6038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</dc:creator>
  <cp:keywords/>
  <dc:description/>
  <cp:lastModifiedBy>Низамова В</cp:lastModifiedBy>
  <cp:revision>2</cp:revision>
  <dcterms:created xsi:type="dcterms:W3CDTF">2015-10-09T11:09:00Z</dcterms:created>
  <dcterms:modified xsi:type="dcterms:W3CDTF">2015-10-09T11:09:00Z</dcterms:modified>
</cp:coreProperties>
</file>