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369"/>
        <w:gridCol w:w="2475"/>
        <w:gridCol w:w="3620"/>
      </w:tblGrid>
      <w:tr w:rsidR="002D7BA9" w:rsidRPr="002D7BA9" w:rsidTr="00D6574C">
        <w:trPr>
          <w:trHeight w:val="1276"/>
          <w:jc w:val="center"/>
        </w:trPr>
        <w:tc>
          <w:tcPr>
            <w:tcW w:w="3369" w:type="dxa"/>
            <w:tcBorders>
              <w:top w:val="nil"/>
              <w:left w:val="nil"/>
              <w:bottom w:val="double" w:sz="6" w:space="0" w:color="auto"/>
              <w:right w:val="nil"/>
            </w:tcBorders>
            <w:hideMark/>
          </w:tcPr>
          <w:p w:rsidR="002D7BA9" w:rsidRPr="002D7BA9" w:rsidRDefault="002D7BA9" w:rsidP="002D7BA9">
            <w:pPr>
              <w:spacing w:after="0"/>
              <w:jc w:val="center"/>
              <w:rPr>
                <w:rFonts w:eastAsia="Times New Roman"/>
                <w:b/>
                <w:sz w:val="14"/>
                <w:szCs w:val="16"/>
              </w:rPr>
            </w:pPr>
            <w:r w:rsidRPr="002D7BA9">
              <w:rPr>
                <w:rFonts w:eastAsia="Times New Roman"/>
                <w:b/>
                <w:sz w:val="14"/>
                <w:szCs w:val="16"/>
              </w:rPr>
              <w:t>БАШКОРТОСТАН  РЕСПУБЛИКА</w:t>
            </w:r>
            <w:r w:rsidRPr="002D7BA9">
              <w:rPr>
                <w:rFonts w:ascii="Arial" w:eastAsia="Times New Roman" w:hAnsi="Arial" w:cs="Arial"/>
                <w:b/>
                <w:sz w:val="14"/>
                <w:szCs w:val="16"/>
              </w:rPr>
              <w:t>Һ</w:t>
            </w:r>
            <w:r w:rsidRPr="002D7BA9">
              <w:rPr>
                <w:rFonts w:eastAsia="Times New Roman"/>
                <w:b/>
                <w:sz w:val="14"/>
                <w:szCs w:val="16"/>
              </w:rPr>
              <w:t>Ы</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МИӘКӘ РАЙОНЫ</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МУНИЦИПАЛЬ РАЙОНЫНЫҢ</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МИӘКӘБАШ АУЫЛ СОВЕТЫ</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 xml:space="preserve">АУЫЛ БИЛӘМӘҺЕ </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СОВЕТЫ</w:t>
            </w:r>
          </w:p>
        </w:tc>
        <w:tc>
          <w:tcPr>
            <w:tcW w:w="2475" w:type="dxa"/>
            <w:tcBorders>
              <w:top w:val="nil"/>
              <w:left w:val="nil"/>
              <w:bottom w:val="double" w:sz="6" w:space="0" w:color="auto"/>
              <w:right w:val="nil"/>
            </w:tcBorders>
            <w:hideMark/>
          </w:tcPr>
          <w:p w:rsidR="002D7BA9" w:rsidRPr="002D7BA9" w:rsidRDefault="002D7BA9" w:rsidP="002D7BA9">
            <w:pPr>
              <w:spacing w:after="0"/>
              <w:jc w:val="center"/>
              <w:rPr>
                <w:rFonts w:eastAsia="Times New Roman"/>
                <w:b/>
                <w:sz w:val="18"/>
                <w:szCs w:val="20"/>
              </w:rPr>
            </w:pPr>
            <w:r w:rsidRPr="002D7BA9">
              <w:rPr>
                <w:rFonts w:eastAsia="Times New Roman"/>
                <w:noProof/>
                <w:sz w:val="24"/>
                <w:szCs w:val="24"/>
                <w:lang w:eastAsia="ru-RU"/>
              </w:rPr>
              <w:drawing>
                <wp:anchor distT="0" distB="0" distL="114300" distR="114300" simplePos="0" relativeHeight="251659264" behindDoc="0" locked="0" layoutInCell="1" allowOverlap="1" wp14:anchorId="662E80DE" wp14:editId="2112BFD5">
                  <wp:simplePos x="0" y="0"/>
                  <wp:positionH relativeFrom="column">
                    <wp:posOffset>492125</wp:posOffset>
                  </wp:positionH>
                  <wp:positionV relativeFrom="paragraph">
                    <wp:posOffset>-5715</wp:posOffset>
                  </wp:positionV>
                  <wp:extent cx="614680" cy="800100"/>
                  <wp:effectExtent l="0" t="0" r="0" b="0"/>
                  <wp:wrapNone/>
                  <wp:docPr id="3" name="Рисунок 3"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hideMark/>
          </w:tcPr>
          <w:p w:rsidR="002D7BA9" w:rsidRPr="002D7BA9" w:rsidRDefault="002D7BA9" w:rsidP="002D7BA9">
            <w:pPr>
              <w:spacing w:after="0"/>
              <w:jc w:val="center"/>
              <w:rPr>
                <w:rFonts w:eastAsia="Times New Roman"/>
                <w:b/>
                <w:sz w:val="14"/>
                <w:szCs w:val="16"/>
              </w:rPr>
            </w:pPr>
            <w:r w:rsidRPr="002D7BA9">
              <w:rPr>
                <w:rFonts w:eastAsia="Times New Roman"/>
                <w:b/>
                <w:sz w:val="14"/>
                <w:szCs w:val="16"/>
              </w:rPr>
              <w:t>СОВЕТ</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 xml:space="preserve">СЕЛЬСКОГО ПОСЕЛЕНИЯ </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МИЯКИБАШЕВСКИЙ СЕЛЬСОВЕТ  МУНИЦИПАЛЬНОГО РАЙОНА</w:t>
            </w:r>
          </w:p>
          <w:p w:rsidR="002D7BA9" w:rsidRPr="002D7BA9" w:rsidRDefault="002D7BA9" w:rsidP="002D7BA9">
            <w:pPr>
              <w:spacing w:after="0"/>
              <w:jc w:val="center"/>
              <w:rPr>
                <w:rFonts w:eastAsia="Times New Roman"/>
                <w:b/>
                <w:sz w:val="14"/>
                <w:szCs w:val="16"/>
              </w:rPr>
            </w:pPr>
            <w:r w:rsidRPr="002D7BA9">
              <w:rPr>
                <w:rFonts w:eastAsia="Times New Roman"/>
                <w:b/>
                <w:sz w:val="14"/>
                <w:szCs w:val="16"/>
              </w:rPr>
              <w:t xml:space="preserve">МИЯКИНСКИЙ РАЙОН </w:t>
            </w:r>
          </w:p>
          <w:p w:rsidR="002D7BA9" w:rsidRPr="002D7BA9" w:rsidRDefault="002D7BA9" w:rsidP="002D7BA9">
            <w:pPr>
              <w:spacing w:after="0"/>
              <w:jc w:val="center"/>
              <w:rPr>
                <w:rFonts w:eastAsia="Times New Roman"/>
                <w:b/>
                <w:sz w:val="18"/>
                <w:szCs w:val="20"/>
              </w:rPr>
            </w:pPr>
            <w:r w:rsidRPr="002D7BA9">
              <w:rPr>
                <w:rFonts w:eastAsia="Times New Roman"/>
                <w:b/>
                <w:sz w:val="14"/>
                <w:szCs w:val="16"/>
              </w:rPr>
              <w:t>РЕСПУБЛИКИ БАШКОРТОСТАН</w:t>
            </w:r>
          </w:p>
        </w:tc>
      </w:tr>
    </w:tbl>
    <w:p w:rsidR="002D7BA9" w:rsidRPr="002D7BA9" w:rsidRDefault="002D7BA9" w:rsidP="002D7BA9">
      <w:pPr>
        <w:spacing w:after="0" w:line="240" w:lineRule="auto"/>
        <w:rPr>
          <w:rFonts w:eastAsia="Times New Roman"/>
          <w:b/>
          <w:sz w:val="8"/>
          <w:lang w:val="tt-RU" w:eastAsia="ru-RU"/>
        </w:rPr>
      </w:pPr>
    </w:p>
    <w:p w:rsidR="002D7BA9" w:rsidRPr="002D7BA9" w:rsidRDefault="002D7BA9" w:rsidP="002D7BA9">
      <w:pPr>
        <w:spacing w:after="0" w:line="240" w:lineRule="auto"/>
        <w:jc w:val="center"/>
        <w:rPr>
          <w:rFonts w:eastAsia="Times New Roman"/>
          <w:sz w:val="24"/>
          <w:szCs w:val="24"/>
          <w:lang w:eastAsia="ru-RU"/>
        </w:rPr>
      </w:pPr>
      <w:r w:rsidRPr="002D7BA9">
        <w:rPr>
          <w:rFonts w:eastAsia="Times New Roman"/>
          <w:b/>
          <w:lang w:val="tt-RU" w:eastAsia="ru-RU"/>
        </w:rPr>
        <w:t>ҠАРАР                                                                              РЕШЕНИЕ</w:t>
      </w:r>
    </w:p>
    <w:p w:rsidR="002D7BA9" w:rsidRPr="002D7BA9" w:rsidRDefault="002D7BA9" w:rsidP="002D7BA9">
      <w:pPr>
        <w:spacing w:after="0" w:line="240" w:lineRule="auto"/>
        <w:rPr>
          <w:rFonts w:eastAsia="Times New Roman"/>
          <w:b/>
          <w:lang w:eastAsia="ru-RU"/>
        </w:rPr>
      </w:pP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Об утверждении Положения  об организации работы по осуществлению закупок товаров, работ, услуг для обеспечения муниципальных нужд Сельского поселения Миякибашевский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center"/>
        <w:rPr>
          <w:rFonts w:eastAsia="Times New Roman"/>
          <w:lang w:eastAsia="ru-RU"/>
        </w:rPr>
      </w:pPr>
    </w:p>
    <w:p w:rsidR="002D7BA9" w:rsidRPr="002D7BA9" w:rsidRDefault="002D7BA9" w:rsidP="002D7BA9">
      <w:pPr>
        <w:spacing w:after="0" w:line="240" w:lineRule="auto"/>
        <w:ind w:firstLine="567"/>
        <w:jc w:val="both"/>
        <w:rPr>
          <w:rFonts w:eastAsia="Times New Roman"/>
          <w:b/>
          <w:lang w:eastAsia="ru-RU"/>
        </w:rPr>
      </w:pPr>
      <w:r w:rsidRPr="002D7BA9">
        <w:rPr>
          <w:rFonts w:eastAsia="Times New Roman"/>
          <w:lang w:eastAsia="ru-RU"/>
        </w:rPr>
        <w:t xml:space="preserve">В целях упорядочения системы управления муниципальных закупок сельского поселения Миякибашевский сельсовет муниципального района Миякинский район Республики Башкортостан, руководствуясь  пунктом 3 части 1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статьями 70-73 Бюджетного кодекса Российской Федерации, Уставом сельского поселения Миякибашевский сельсовет муниципального района Миякинский район Республики Башкортостан </w:t>
      </w:r>
      <w:r>
        <w:rPr>
          <w:rFonts w:eastAsia="Times New Roman"/>
          <w:lang w:eastAsia="ru-RU"/>
        </w:rPr>
        <w:t>Совет сельского поселения Миякибашевский сельсовет муниципального района Миякинский район Республики Башкортостан</w:t>
      </w:r>
      <w:r w:rsidRPr="002D7BA9">
        <w:rPr>
          <w:rFonts w:eastAsia="Times New Roman"/>
          <w:lang w:eastAsia="ru-RU"/>
        </w:rPr>
        <w:t xml:space="preserve">     </w:t>
      </w:r>
      <w:r>
        <w:rPr>
          <w:rFonts w:eastAsia="Times New Roman"/>
          <w:spacing w:val="60"/>
          <w:lang w:eastAsia="ru-RU"/>
        </w:rPr>
        <w:t>решил</w:t>
      </w:r>
      <w:r w:rsidRPr="002D7BA9">
        <w:rPr>
          <w:rFonts w:eastAsia="Times New Roman"/>
          <w:b/>
          <w:lang w:eastAsia="ru-RU"/>
        </w:rPr>
        <w:t>:</w:t>
      </w:r>
    </w:p>
    <w:p w:rsid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Утвердить Положение об организации работы по осуществлению закупок товаров, работ, услуг для обеспечения муниципальных нужд сельского поселения Миякибашевский сельсовет муниципального района Миякинский район Республики Башкортостан согласно приложению.</w:t>
      </w:r>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Pr>
          <w:rFonts w:eastAsia="Times New Roman"/>
          <w:lang w:eastAsia="ru-RU"/>
        </w:rPr>
        <w:t>Отменить решение Совета сельского поселения Миякибашевский сельсовет муниципального района Миякинский район Республики Башкортостан от 11.01.2013 №131 «</w:t>
      </w:r>
      <w:r w:rsidRPr="002D7BA9">
        <w:rPr>
          <w:rFonts w:eastAsia="Times New Roman"/>
          <w:lang w:eastAsia="ru-RU"/>
        </w:rPr>
        <w:t>Об утверждении Положения о закупках товаров, работ, услуг Администрации сельского поселения Миякибашевский сельсовет муниципального района Миякинский район Республики Башкортостан</w:t>
      </w:r>
      <w:r>
        <w:rPr>
          <w:rFonts w:eastAsia="Times New Roman"/>
          <w:lang w:eastAsia="ru-RU"/>
        </w:rPr>
        <w:t>»</w:t>
      </w:r>
      <w:r w:rsidR="002F1BC4">
        <w:rPr>
          <w:rFonts w:eastAsia="Times New Roman"/>
          <w:lang w:eastAsia="ru-RU"/>
        </w:rPr>
        <w:t>.</w:t>
      </w:r>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Обнародовать настоящее </w:t>
      </w:r>
      <w:r>
        <w:rPr>
          <w:rFonts w:eastAsia="Times New Roman"/>
          <w:lang w:eastAsia="ru-RU"/>
        </w:rPr>
        <w:t>решение</w:t>
      </w:r>
      <w:r w:rsidRPr="002D7BA9">
        <w:rPr>
          <w:rFonts w:eastAsia="Times New Roman"/>
          <w:lang w:eastAsia="ru-RU"/>
        </w:rPr>
        <w:t xml:space="preserve"> на информационном стенде в администрации сельского поселения Миякибашевский сельсовет муниципального района Миякинский район Республики Башкортостан по адресу: с. Анясево, ул. Центральная, 5 и на официальном сайте </w:t>
      </w:r>
      <w:hyperlink r:id="rId9" w:history="1">
        <w:r w:rsidRPr="002D7BA9">
          <w:rPr>
            <w:rFonts w:eastAsia="Times New Roman"/>
            <w:color w:val="0000FF"/>
            <w:lang w:eastAsia="ru-RU"/>
          </w:rPr>
          <w:t>http://sp-miyakibash.ru/</w:t>
        </w:r>
      </w:hyperlink>
      <w:r w:rsidRPr="002D7BA9">
        <w:rPr>
          <w:rFonts w:eastAsia="Times New Roman"/>
          <w:lang w:eastAsia="ru-RU"/>
        </w:rPr>
        <w:t xml:space="preserve"> </w:t>
      </w:r>
      <w:r w:rsidR="002F1BC4">
        <w:rPr>
          <w:rFonts w:eastAsia="Times New Roman"/>
          <w:lang w:eastAsia="ru-RU"/>
        </w:rPr>
        <w:t>.</w:t>
      </w:r>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Настоящее </w:t>
      </w:r>
      <w:r>
        <w:rPr>
          <w:rFonts w:eastAsia="Times New Roman"/>
          <w:lang w:eastAsia="ru-RU"/>
        </w:rPr>
        <w:t>решение</w:t>
      </w:r>
      <w:r w:rsidRPr="002D7BA9">
        <w:rPr>
          <w:rFonts w:eastAsia="Times New Roman"/>
          <w:lang w:eastAsia="ru-RU"/>
        </w:rPr>
        <w:t xml:space="preserve">  вступает в силу со дня его обнародования и применяется к правоотношениям,  возникшим  с 01.01.2014 года.</w:t>
      </w:r>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Контроль за исполнением настоящего </w:t>
      </w:r>
      <w:r>
        <w:rPr>
          <w:rFonts w:eastAsia="Times New Roman"/>
          <w:lang w:eastAsia="ru-RU"/>
        </w:rPr>
        <w:t>решения</w:t>
      </w:r>
      <w:r w:rsidRPr="002D7BA9">
        <w:rPr>
          <w:rFonts w:eastAsia="Times New Roman"/>
          <w:lang w:eastAsia="ru-RU"/>
        </w:rPr>
        <w:t xml:space="preserve"> </w:t>
      </w:r>
      <w:r>
        <w:rPr>
          <w:rFonts w:eastAsia="Times New Roman"/>
          <w:lang w:eastAsia="ru-RU"/>
        </w:rPr>
        <w:t xml:space="preserve">возложить на постоянную комиссию Совета сельского поселения Миякибашевский сельсовет муниципального района Миякинский район Республики </w:t>
      </w:r>
      <w:r>
        <w:rPr>
          <w:rFonts w:eastAsia="Times New Roman"/>
          <w:lang w:eastAsia="ru-RU"/>
        </w:rPr>
        <w:lastRenderedPageBreak/>
        <w:t>Башкортостан</w:t>
      </w:r>
      <w:r w:rsidRPr="002D7BA9">
        <w:t xml:space="preserve"> </w:t>
      </w:r>
      <w:r w:rsidRPr="002D7BA9">
        <w:rPr>
          <w:rFonts w:eastAsia="Times New Roman"/>
          <w:lang w:eastAsia="ru-RU"/>
        </w:rPr>
        <w:t>по бюджету, налогам, вопросам муниципальной собственности</w:t>
      </w:r>
      <w:bookmarkStart w:id="0" w:name="_GoBack"/>
      <w:bookmarkEnd w:id="0"/>
      <w:r w:rsidRPr="002D7BA9">
        <w:rPr>
          <w:rFonts w:eastAsia="Times New Roman"/>
          <w:lang w:eastAsia="ru-RU"/>
        </w:rPr>
        <w:t>.</w:t>
      </w:r>
    </w:p>
    <w:p w:rsidR="002D7BA9" w:rsidRPr="002D7BA9" w:rsidRDefault="002D7BA9" w:rsidP="002D7BA9">
      <w:pPr>
        <w:tabs>
          <w:tab w:val="left" w:pos="360"/>
        </w:tabs>
        <w:spacing w:after="0" w:line="240" w:lineRule="auto"/>
        <w:jc w:val="both"/>
        <w:rPr>
          <w:rFonts w:eastAsia="Times New Roman"/>
          <w:lang w:eastAsia="ru-RU"/>
        </w:rPr>
      </w:pPr>
    </w:p>
    <w:p w:rsidR="002D7BA9" w:rsidRPr="002D7BA9" w:rsidRDefault="002D7BA9" w:rsidP="002D7BA9">
      <w:pPr>
        <w:tabs>
          <w:tab w:val="left" w:pos="360"/>
        </w:tabs>
        <w:spacing w:after="0" w:line="240" w:lineRule="auto"/>
        <w:jc w:val="both"/>
        <w:rPr>
          <w:rFonts w:eastAsia="Times New Roman"/>
          <w:lang w:eastAsia="ru-RU"/>
        </w:rPr>
      </w:pPr>
    </w:p>
    <w:p w:rsidR="002D7BA9" w:rsidRPr="002D7BA9" w:rsidRDefault="002D7BA9" w:rsidP="002D7BA9">
      <w:pPr>
        <w:tabs>
          <w:tab w:val="left" w:pos="360"/>
        </w:tabs>
        <w:spacing w:after="0" w:line="240" w:lineRule="auto"/>
        <w:jc w:val="both"/>
        <w:rPr>
          <w:rFonts w:eastAsia="Times New Roman"/>
          <w:lang w:eastAsia="ru-RU"/>
        </w:rPr>
      </w:pPr>
    </w:p>
    <w:p w:rsidR="002D7BA9" w:rsidRDefault="002D7BA9" w:rsidP="002D7BA9">
      <w:pPr>
        <w:tabs>
          <w:tab w:val="left" w:pos="360"/>
        </w:tabs>
        <w:spacing w:after="0" w:line="240" w:lineRule="auto"/>
        <w:rPr>
          <w:rFonts w:eastAsia="Times New Roman"/>
          <w:lang w:eastAsia="ru-RU"/>
        </w:rPr>
      </w:pPr>
      <w:r w:rsidRPr="002D7BA9">
        <w:rPr>
          <w:rFonts w:eastAsia="Times New Roman"/>
          <w:lang w:eastAsia="ru-RU"/>
        </w:rPr>
        <w:t>Глава сельского поселения</w:t>
      </w:r>
      <w:r w:rsidRPr="002D7BA9">
        <w:rPr>
          <w:rFonts w:eastAsia="Times New Roman"/>
          <w:lang w:eastAsia="ru-RU"/>
        </w:rPr>
        <w:tab/>
      </w:r>
      <w:r w:rsidRPr="002D7BA9">
        <w:rPr>
          <w:rFonts w:eastAsia="Times New Roman"/>
          <w:lang w:eastAsia="ru-RU"/>
        </w:rPr>
        <w:tab/>
      </w:r>
      <w:r w:rsidRPr="002D7BA9">
        <w:rPr>
          <w:rFonts w:eastAsia="Times New Roman"/>
          <w:lang w:eastAsia="ru-RU"/>
        </w:rPr>
        <w:tab/>
      </w:r>
      <w:r w:rsidRPr="002D7BA9">
        <w:rPr>
          <w:rFonts w:eastAsia="Times New Roman"/>
          <w:lang w:eastAsia="ru-RU"/>
        </w:rPr>
        <w:tab/>
      </w:r>
      <w:r w:rsidRPr="002D7BA9">
        <w:rPr>
          <w:rFonts w:eastAsia="Times New Roman"/>
          <w:lang w:eastAsia="ru-RU"/>
        </w:rPr>
        <w:tab/>
        <w:t>М. Б. Саррахов</w:t>
      </w:r>
    </w:p>
    <w:p w:rsidR="002D7BA9" w:rsidRDefault="002D7BA9" w:rsidP="002D7BA9">
      <w:pPr>
        <w:tabs>
          <w:tab w:val="left" w:pos="360"/>
        </w:tabs>
        <w:spacing w:after="0" w:line="240" w:lineRule="auto"/>
        <w:rPr>
          <w:rFonts w:eastAsia="Times New Roman"/>
          <w:lang w:eastAsia="ru-RU"/>
        </w:rPr>
      </w:pPr>
    </w:p>
    <w:p w:rsidR="002D7BA9" w:rsidRDefault="002D7BA9" w:rsidP="002D7BA9">
      <w:pPr>
        <w:tabs>
          <w:tab w:val="left" w:pos="360"/>
        </w:tabs>
        <w:spacing w:after="0" w:line="360" w:lineRule="auto"/>
        <w:rPr>
          <w:rFonts w:eastAsia="Times New Roman"/>
          <w:lang w:eastAsia="ru-RU"/>
        </w:rPr>
      </w:pPr>
    </w:p>
    <w:p w:rsidR="002D7BA9" w:rsidRDefault="002D7BA9" w:rsidP="002D7BA9">
      <w:pPr>
        <w:tabs>
          <w:tab w:val="left" w:pos="360"/>
        </w:tabs>
        <w:spacing w:after="0" w:line="360" w:lineRule="auto"/>
        <w:rPr>
          <w:rFonts w:eastAsia="Times New Roman"/>
          <w:lang w:eastAsia="ru-RU"/>
        </w:rPr>
      </w:pPr>
      <w:r>
        <w:rPr>
          <w:rFonts w:eastAsia="Times New Roman"/>
          <w:lang w:eastAsia="ru-RU"/>
        </w:rPr>
        <w:t>с. Анясево</w:t>
      </w:r>
    </w:p>
    <w:p w:rsidR="002D7BA9" w:rsidRDefault="002D7BA9" w:rsidP="002D7BA9">
      <w:pPr>
        <w:tabs>
          <w:tab w:val="left" w:pos="360"/>
        </w:tabs>
        <w:spacing w:after="0" w:line="360" w:lineRule="auto"/>
        <w:rPr>
          <w:rFonts w:eastAsia="Times New Roman"/>
          <w:lang w:eastAsia="ru-RU"/>
        </w:rPr>
      </w:pPr>
      <w:r>
        <w:rPr>
          <w:rFonts w:eastAsia="Times New Roman"/>
          <w:lang w:eastAsia="ru-RU"/>
        </w:rPr>
        <w:t>03.03.2015</w:t>
      </w:r>
    </w:p>
    <w:p w:rsidR="002D7BA9" w:rsidRPr="002D7BA9" w:rsidRDefault="002D7BA9" w:rsidP="002D7BA9">
      <w:pPr>
        <w:tabs>
          <w:tab w:val="left" w:pos="360"/>
        </w:tabs>
        <w:spacing w:after="0" w:line="360" w:lineRule="auto"/>
        <w:rPr>
          <w:rFonts w:eastAsia="Times New Roman"/>
          <w:lang w:eastAsia="ru-RU"/>
        </w:rPr>
      </w:pPr>
      <w:r>
        <w:rPr>
          <w:rFonts w:eastAsia="Times New Roman"/>
          <w:lang w:eastAsia="ru-RU"/>
        </w:rPr>
        <w:t>№278</w:t>
      </w:r>
    </w:p>
    <w:p w:rsidR="002D7BA9" w:rsidRPr="002D7BA9" w:rsidRDefault="002D7BA9" w:rsidP="002D7BA9">
      <w:pPr>
        <w:tabs>
          <w:tab w:val="left" w:pos="360"/>
        </w:tabs>
        <w:spacing w:after="0" w:line="240" w:lineRule="auto"/>
        <w:jc w:val="right"/>
        <w:rPr>
          <w:rFonts w:eastAsia="Times New Roman"/>
          <w:lang w:eastAsia="ru-RU"/>
        </w:rPr>
      </w:pPr>
    </w:p>
    <w:p w:rsidR="002D7BA9" w:rsidRPr="002D7BA9" w:rsidRDefault="002D7BA9" w:rsidP="002D7BA9">
      <w:pPr>
        <w:rPr>
          <w:rFonts w:eastAsia="Times New Roman"/>
          <w:b/>
          <w:bCs/>
          <w:lang w:eastAsia="ru-RU"/>
        </w:rPr>
      </w:pPr>
      <w:r w:rsidRPr="002D7BA9">
        <w:rPr>
          <w:rFonts w:eastAsia="Times New Roman"/>
          <w:b/>
          <w:bCs/>
          <w:lang w:eastAsia="ru-RU"/>
        </w:rPr>
        <w:br w:type="page"/>
      </w:r>
    </w:p>
    <w:p w:rsidR="002D7BA9" w:rsidRPr="002D7BA9" w:rsidRDefault="002D7BA9" w:rsidP="002D7BA9">
      <w:pPr>
        <w:spacing w:after="0" w:line="240" w:lineRule="auto"/>
        <w:ind w:left="4956"/>
        <w:rPr>
          <w:rFonts w:eastAsia="Times New Roman"/>
          <w:bCs/>
          <w:sz w:val="24"/>
          <w:szCs w:val="24"/>
          <w:lang w:eastAsia="ru-RU"/>
        </w:rPr>
      </w:pPr>
      <w:r w:rsidRPr="002D7BA9">
        <w:rPr>
          <w:rFonts w:eastAsia="Times New Roman"/>
          <w:bCs/>
          <w:sz w:val="24"/>
          <w:szCs w:val="24"/>
          <w:lang w:eastAsia="ru-RU"/>
        </w:rPr>
        <w:lastRenderedPageBreak/>
        <w:t xml:space="preserve">Утверждено </w:t>
      </w:r>
      <w:r>
        <w:rPr>
          <w:rFonts w:eastAsia="Times New Roman"/>
          <w:bCs/>
          <w:sz w:val="24"/>
          <w:szCs w:val="24"/>
          <w:lang w:eastAsia="ru-RU"/>
        </w:rPr>
        <w:t>решением Совета</w:t>
      </w:r>
      <w:r w:rsidRPr="002D7BA9">
        <w:rPr>
          <w:rFonts w:eastAsia="Times New Roman"/>
          <w:bCs/>
          <w:sz w:val="24"/>
          <w:szCs w:val="24"/>
          <w:lang w:eastAsia="ru-RU"/>
        </w:rPr>
        <w:t xml:space="preserve"> сельского поселения Миякибашевский сельсовет муниципального района Миякинский район Республики Башкортостан от </w:t>
      </w:r>
      <w:r>
        <w:rPr>
          <w:rFonts w:eastAsia="Times New Roman"/>
          <w:bCs/>
          <w:sz w:val="24"/>
          <w:szCs w:val="24"/>
          <w:lang w:eastAsia="ru-RU"/>
        </w:rPr>
        <w:t>03</w:t>
      </w:r>
      <w:r w:rsidRPr="002D7BA9">
        <w:rPr>
          <w:rFonts w:eastAsia="Times New Roman"/>
          <w:bCs/>
          <w:sz w:val="24"/>
          <w:szCs w:val="24"/>
          <w:lang w:eastAsia="ru-RU"/>
        </w:rPr>
        <w:t xml:space="preserve">.03.2015 № </w:t>
      </w:r>
      <w:r>
        <w:rPr>
          <w:rFonts w:eastAsia="Times New Roman"/>
          <w:bCs/>
          <w:sz w:val="24"/>
          <w:szCs w:val="24"/>
          <w:lang w:eastAsia="ru-RU"/>
        </w:rPr>
        <w:t>278</w:t>
      </w:r>
    </w:p>
    <w:p w:rsidR="002D7BA9" w:rsidRPr="002D7BA9" w:rsidRDefault="002D7BA9" w:rsidP="002D7BA9">
      <w:pPr>
        <w:spacing w:after="0" w:line="240" w:lineRule="auto"/>
        <w:ind w:firstLine="567"/>
        <w:jc w:val="center"/>
        <w:rPr>
          <w:rFonts w:eastAsia="Times New Roman"/>
          <w:b/>
          <w:bCs/>
          <w:lang w:eastAsia="ru-RU"/>
        </w:rPr>
      </w:pPr>
    </w:p>
    <w:p w:rsidR="002D7BA9" w:rsidRPr="002D7BA9" w:rsidRDefault="002D7BA9" w:rsidP="002D7BA9">
      <w:pPr>
        <w:spacing w:after="0" w:line="240" w:lineRule="auto"/>
        <w:ind w:firstLine="567"/>
        <w:jc w:val="center"/>
        <w:rPr>
          <w:rFonts w:eastAsia="Times New Roman"/>
          <w:b/>
          <w:bCs/>
          <w:lang w:eastAsia="ru-RU"/>
        </w:rPr>
      </w:pP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 xml:space="preserve">ПОЛОЖЕНИЕ </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об организации работы по осуществлению закупок товаров, работ, услуг для обеспечения муниципальных нужд Сельского поселения Миякибашевский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center"/>
        <w:rPr>
          <w:rFonts w:eastAsia="Times New Roman"/>
          <w:lang w:eastAsia="ru-RU"/>
        </w:rPr>
      </w:pP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1.Общие положения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1.1. Настоящее Положение разработано в соответствии с Бюджетным кодексом Российской Федерации,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Уставом Сельского поселения Миякибашевский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 Целями настоящего Положения являются: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создание условий для своевременного и полного удовлетворения потребностей Сельского поселения Миякибашевский сельсовет муниципального района Миякинский район Республики Башкортостан в товарах, работах, услугах с требуемыми показателями цены, качества и надежности;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Миякибашевский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расширение возможностей для участия юридических и физических лиц в закупках.</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1.4. Отбор поставщиков (подрядчиков, исполнителей) при проведении закупок товаров, работ, услуг для собственных нужд Сельского поселения </w:t>
      </w:r>
      <w:r w:rsidRPr="002D7BA9">
        <w:rPr>
          <w:rFonts w:eastAsia="Times New Roman"/>
          <w:lang w:eastAsia="ru-RU"/>
        </w:rPr>
        <w:lastRenderedPageBreak/>
        <w:t>Миякибашевский сельсовет муниципального района Миякинский район Республики Башкортостан осуществляется Единой Комиссией по закупкам Сельского поселения Миякибашевский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1.5. Положение о закупках, изменения, вносимые в указанное Положение подлежат, обязательному размещению на официальном сайте Сельского поселения Миякибашевский сельсовет муниципального района Миякинский район Республики Башкортостан в информационном ресурсе сети «Интернет», не позднее чем в течение пяти дней со дня его утверждения.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При закупке на официальном сайте размещается информация, размещение которой предусмотрено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настоящим Положением о закупках.</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1.7. В случае наступления событий, не описанных в настоящем Положении, следует руководствоваться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 регулирующими закупки товаров (работ, услуг) для нужд поселения.</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2.Основные понятия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2.1. Для целей настоящего Положения используются следующие основные понятия: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1) </w:t>
      </w:r>
      <w:r w:rsidRPr="002D7BA9">
        <w:rPr>
          <w:rFonts w:eastAsia="Times New Roman"/>
          <w:b/>
          <w:lang w:eastAsia="ru-RU"/>
        </w:rPr>
        <w:t>контрактная система в сфере закупок товаров, работ, услуг для обеспечения муниципальных нужд (далее - контрактная система в сфере закупок)</w:t>
      </w:r>
      <w:r w:rsidRPr="002D7BA9">
        <w:rPr>
          <w:rFonts w:eastAsia="Times New Roman"/>
          <w:lang w:eastAsia="ru-RU"/>
        </w:rPr>
        <w:t xml:space="preserve"> - совокупность участников контрактной системы в сфере закупок (Администрация Сельского поселения Миякибашевский сельсовет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от 05.04.2013 г. № 44 -ФЗ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w:t>
      </w:r>
      <w:r w:rsidRPr="002D7BA9">
        <w:rPr>
          <w:rFonts w:eastAsia="Times New Roman"/>
          <w:b/>
          <w:lang w:eastAsia="ru-RU"/>
        </w:rPr>
        <w:t xml:space="preserve"> </w:t>
      </w:r>
      <w:r w:rsidRPr="002D7BA9">
        <w:rPr>
          <w:rFonts w:eastAsia="Times New Roman"/>
          <w:lang w:eastAsia="ru-RU"/>
        </w:rPr>
        <w:t>действий, направленных на обеспечение муниципальных нужд;</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2) </w:t>
      </w:r>
      <w:r w:rsidRPr="002D7BA9">
        <w:rPr>
          <w:rFonts w:eastAsia="Times New Roman"/>
          <w:b/>
          <w:lang w:eastAsia="ru-RU"/>
        </w:rPr>
        <w:t>определение поставщика (подрядчика, исполнителя)</w:t>
      </w:r>
      <w:r w:rsidRPr="002D7BA9">
        <w:rPr>
          <w:rFonts w:eastAsia="Times New Roman"/>
          <w:lang w:eastAsia="ru-RU"/>
        </w:rPr>
        <w:t xml:space="preserve"> - </w:t>
      </w:r>
      <w:r w:rsidRPr="002D7BA9">
        <w:rPr>
          <w:rFonts w:eastAsia="Times New Roman"/>
          <w:lang w:eastAsia="ru-RU"/>
        </w:rPr>
        <w:lastRenderedPageBreak/>
        <w:t>совокупность действий, которые осуществляются Администрацией Сельского поселения Миякибашевский сельсовет (в лице контрактного управляющего)  в порядке, установленном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контракта;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3) </w:t>
      </w:r>
      <w:r w:rsidRPr="002D7BA9">
        <w:rPr>
          <w:rFonts w:eastAsia="Times New Roman"/>
          <w:b/>
          <w:lang w:eastAsia="ru-RU"/>
        </w:rPr>
        <w:t>закупка товара, работы, услуги для обеспечения муниципальных нужд</w:t>
      </w:r>
      <w:r w:rsidRPr="002D7BA9">
        <w:rPr>
          <w:rFonts w:eastAsia="Times New Roman"/>
          <w:lang w:eastAsia="ru-RU"/>
        </w:rPr>
        <w:t xml:space="preserve"> Сельского поселения Миякибашевский сельсовет - совокупность действий, осуществляемых в установленном настоящим положением порядке и направленных на обеспечение  муниципальных нужд. Закупка начинается с определения поставщика и завершается исполнением обязательств сторонами контракта.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закупка начинается с заключения контракта и завершается исполнением обязательств сторонами контракта;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4) </w:t>
      </w:r>
      <w:r w:rsidRPr="002D7BA9">
        <w:rPr>
          <w:rFonts w:eastAsia="Times New Roman"/>
          <w:b/>
          <w:lang w:eastAsia="ru-RU"/>
        </w:rPr>
        <w:t>участник закупки</w:t>
      </w:r>
      <w:r w:rsidRPr="002D7BA9">
        <w:rPr>
          <w:rFonts w:eastAsia="Times New Roman"/>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bookmarkStart w:id="1" w:name="Par51"/>
      <w:bookmarkEnd w:id="1"/>
      <w:r w:rsidRPr="002D7BA9">
        <w:rPr>
          <w:rFonts w:eastAsia="Times New Roman"/>
          <w:lang w:eastAsia="ru-RU"/>
        </w:rPr>
        <w:t xml:space="preserve">5) </w:t>
      </w:r>
      <w:r w:rsidRPr="002D7BA9">
        <w:rPr>
          <w:rFonts w:eastAsia="Times New Roman"/>
          <w:b/>
          <w:lang w:eastAsia="ru-RU"/>
        </w:rPr>
        <w:t>муниципальный заказчик</w:t>
      </w:r>
      <w:r w:rsidRPr="002D7BA9">
        <w:rPr>
          <w:rFonts w:eastAsia="Times New Roman"/>
          <w:lang w:eastAsia="ru-RU"/>
        </w:rPr>
        <w:t xml:space="preserve"> – Администрация Сельского поселения Миякибашевский сельсовет (далее - Администрация)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6) </w:t>
      </w:r>
      <w:r w:rsidRPr="002D7BA9">
        <w:rPr>
          <w:rFonts w:eastAsia="Times New Roman"/>
          <w:b/>
          <w:lang w:eastAsia="ru-RU"/>
        </w:rPr>
        <w:t>муниципальный контракт</w:t>
      </w:r>
      <w:r w:rsidRPr="002D7BA9">
        <w:rPr>
          <w:rFonts w:eastAsia="Times New Roman"/>
          <w:lang w:eastAsia="ru-RU"/>
        </w:rPr>
        <w:t xml:space="preserve"> - гражданско-правовой договор, заключенный от имени Сельского поселения Миякибашевский сельсовет для обеспечения соответственно муниципальных нужд, в рамках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 </w:t>
      </w:r>
      <w:r w:rsidRPr="002D7BA9">
        <w:rPr>
          <w:rFonts w:eastAsia="Times New Roman"/>
          <w:b/>
          <w:color w:val="000000"/>
          <w:lang w:eastAsia="ru-RU"/>
        </w:rPr>
        <w:t>единая информационная система в сфере закупок</w:t>
      </w:r>
      <w:r w:rsidRPr="002D7BA9">
        <w:rPr>
          <w:rFonts w:eastAsia="Times New Roman"/>
          <w:lang w:eastAsia="ru-RU"/>
        </w:rPr>
        <w:t xml:space="preserve"> (далее - единая информационная система) - совокупность информации, указанная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Pr="002D7BA9">
        <w:rPr>
          <w:rFonts w:eastAsia="Times New Roman"/>
          <w:lang w:val="en-US" w:eastAsia="ru-RU"/>
        </w:rPr>
        <w:t>http</w:t>
      </w:r>
      <w:r w:rsidRPr="002D7BA9">
        <w:rPr>
          <w:rFonts w:eastAsia="Times New Roman"/>
          <w:lang w:eastAsia="ru-RU"/>
        </w:rPr>
        <w:t>://</w:t>
      </w:r>
      <w:r w:rsidRPr="002D7BA9">
        <w:rPr>
          <w:rFonts w:eastAsia="Times New Roman"/>
          <w:lang w:val="en-US" w:eastAsia="ru-RU"/>
        </w:rPr>
        <w:t>zakupki</w:t>
      </w:r>
      <w:r w:rsidRPr="002D7BA9">
        <w:rPr>
          <w:rFonts w:eastAsia="Times New Roman"/>
          <w:lang w:eastAsia="ru-RU"/>
        </w:rPr>
        <w:t>.</w:t>
      </w:r>
      <w:r w:rsidRPr="002D7BA9">
        <w:rPr>
          <w:rFonts w:eastAsia="Times New Roman"/>
          <w:lang w:val="en-US" w:eastAsia="ru-RU"/>
        </w:rPr>
        <w:t>gov</w:t>
      </w:r>
      <w:r w:rsidRPr="002D7BA9">
        <w:rPr>
          <w:rFonts w:eastAsia="Times New Roman"/>
          <w:lang w:eastAsia="ru-RU"/>
        </w:rPr>
        <w:t>.</w:t>
      </w:r>
      <w:r w:rsidRPr="002D7BA9">
        <w:rPr>
          <w:rFonts w:eastAsia="Times New Roman"/>
          <w:lang w:val="en-US" w:eastAsia="ru-RU"/>
        </w:rPr>
        <w:t>ru</w:t>
      </w:r>
      <w:r w:rsidRPr="002D7BA9">
        <w:rPr>
          <w:rFonts w:eastAsia="Times New Roman"/>
          <w:lang w:eastAsia="ru-RU"/>
        </w:rPr>
        <w:t>) единой информационной системы в информационно-телекоммуникационной сети "Интернет" (далее - официальный сайт).</w:t>
      </w:r>
    </w:p>
    <w:p w:rsidR="002D7BA9" w:rsidRPr="002D7BA9" w:rsidRDefault="002D7BA9" w:rsidP="002D7BA9">
      <w:pPr>
        <w:widowControl w:val="0"/>
        <w:autoSpaceDE w:val="0"/>
        <w:autoSpaceDN w:val="0"/>
        <w:adjustRightInd w:val="0"/>
        <w:spacing w:after="0" w:line="240" w:lineRule="auto"/>
        <w:ind w:firstLine="567"/>
        <w:jc w:val="center"/>
        <w:rPr>
          <w:rFonts w:eastAsia="Times New Roman"/>
          <w:b/>
          <w:bCs/>
          <w:lang w:eastAsia="ru-RU"/>
        </w:rPr>
      </w:pPr>
      <w:r w:rsidRPr="002D7BA9">
        <w:rPr>
          <w:rFonts w:eastAsia="Times New Roman"/>
          <w:b/>
          <w:bCs/>
          <w:lang w:eastAsia="ru-RU"/>
        </w:rPr>
        <w:t>3.Управление закупкой</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3.1. Управление закупкой Сельского поселения Миякибашевский сельсовет на основании настоящего Положения осуществляется контрактным управляющим, который осуществляет следующие функции и полномочия: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lastRenderedPageBreak/>
        <w:t>1) разрабатывает план закупок с 1 января 2015 года,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4) обеспечивает осуществление закупок, в том числе заключение контрактов;</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 при этом контрактный управляющий несёт ответственность в пределах осуществляемых им полномочий;</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8) контрактный управляющий размещает не позднее 10 числа месяца, следующего за отчетным месяцем, на официальном сайте:</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а) сведения о количестве и об общей стоимости договоров, заключенных заказчиком по результатам закупки товаров, работ, услуг;</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3.2 Оперативное управление, контроль и координацию закупочной деятельности Сельского поселения Миякибашевский сельсовет осуществляет Глава поселения, который несёт персональную ответственность за организацию процедур закупки.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3.3. В целях обеспечения проведения единой политики закупки продукции для нужд поселения распоряжением Главы поселения создаётся Единая Комиссия по осуществлению закупок.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w:t>
      </w:r>
    </w:p>
    <w:p w:rsidR="002D7BA9" w:rsidRPr="002D7BA9" w:rsidRDefault="002D7BA9" w:rsidP="002D7BA9">
      <w:pPr>
        <w:widowControl w:val="0"/>
        <w:autoSpaceDE w:val="0"/>
        <w:autoSpaceDN w:val="0"/>
        <w:adjustRightInd w:val="0"/>
        <w:spacing w:after="0" w:line="240" w:lineRule="auto"/>
        <w:ind w:firstLine="567"/>
        <w:jc w:val="center"/>
        <w:outlineLvl w:val="1"/>
        <w:rPr>
          <w:rFonts w:eastAsia="Times New Roman"/>
          <w:b/>
          <w:lang w:eastAsia="ru-RU"/>
        </w:rPr>
      </w:pPr>
      <w:r w:rsidRPr="002D7BA9">
        <w:rPr>
          <w:rFonts w:eastAsia="Times New Roman"/>
          <w:b/>
          <w:lang w:eastAsia="ru-RU"/>
        </w:rPr>
        <w:t>4.Порядок функционирования и использования муниципальных информационных систем в сфере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4.1 Настоящий Порядок определяет правила размещения информации на официальном сайте в информационно-телекоммуникационной сети </w:t>
      </w:r>
      <w:r w:rsidRPr="002D7BA9">
        <w:rPr>
          <w:rFonts w:eastAsia="Times New Roman"/>
          <w:lang w:eastAsia="ru-RU"/>
        </w:rPr>
        <w:lastRenderedPageBreak/>
        <w:t>«Интернет» для размещения информации о размещении заказов на поставки товаров, выполнение работ, оказание услуг (</w:t>
      </w:r>
      <w:hyperlink r:id="rId10" w:history="1">
        <w:r w:rsidRPr="002D7BA9">
          <w:rPr>
            <w:rFonts w:eastAsia="Times New Roman"/>
            <w:lang w:eastAsia="ru-RU"/>
          </w:rPr>
          <w:t>http://www.zakupki.gov.ru</w:t>
        </w:r>
      </w:hyperlink>
      <w:r w:rsidRPr="002D7BA9">
        <w:rPr>
          <w:rFonts w:eastAsia="Times New Roman"/>
          <w:lang w:eastAsia="ru-RU"/>
        </w:rPr>
        <w:t>) (далее - официальный сайт), подлежащей размещению в единой информационной системе до ввода ее в эксплуатацию.</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4.2. До ввода в эксплуатацию единой информационной системы размещению на официальном сайте подлежит информация, предусмотренная Федеральным законом от 5 апреля </w:t>
      </w:r>
      <w:smartTag w:uri="urn:schemas-microsoft-com:office:smarttags" w:element="metricconverter">
        <w:smartTagPr>
          <w:attr w:name="ProductID" w:val="2013 г"/>
        </w:smartTagPr>
        <w:r w:rsidRPr="002D7BA9">
          <w:rPr>
            <w:rFonts w:eastAsia="Times New Roman"/>
            <w:lang w:eastAsia="ru-RU"/>
          </w:rPr>
          <w:t>2013 г</w:t>
        </w:r>
      </w:smartTag>
      <w:r w:rsidRPr="002D7BA9">
        <w:rPr>
          <w:rFonts w:eastAsia="Times New Roman"/>
          <w:lang w:eastAsia="ru-RU"/>
        </w:rPr>
        <w:t>.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4.3. Информацию на официальном сайте размещает Администрация Сельского поселения Миякибашевский сельсовет в лице контрактного управляющего с учетом функциональных требований к официальному сайту, формируемых Министерством экономического развития Российской Федерации.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4.4 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4.5 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4.6.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4.10.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w:t>
      </w:r>
      <w:r w:rsidRPr="002D7BA9">
        <w:rPr>
          <w:rFonts w:eastAsia="Times New Roman"/>
          <w:lang w:eastAsia="ru-RU"/>
        </w:rPr>
        <w:lastRenderedPageBreak/>
        <w:t>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4.11. В структурированном виде на официальном сайте размещается следующая информация и внесенные в нее изменения: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планы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планы-графики;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 реализации планов закупок и планов-графиков;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об осуществлении закупки;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 проведении предварительного отбора;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протоколы, составленные в ходе проведения предварительного отбора;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протоколы, составленные в ходе закупки;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контрактов, заключенных заказчиками;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об исполнении контрактов;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об изменении контракта или о расторжении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банковских гарантий;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жалоб, плановых и внеплановых проверок, их результатов и выданных предписаний;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недобросовестных поставщиков;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 результатах мониторинга закупок, аудита в сфере закупок, контроля в сфере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отчеты заказчиков, предусмотренные Федеральным законом;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уведомления о продлении срока рассмотрения и оценки заявок на участие в конкурсе или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 продлении срока подачи заявок;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решение заказчика об одностороннем отказе от исполнения контракта.</w:t>
      </w:r>
    </w:p>
    <w:p w:rsidR="002D7BA9" w:rsidRPr="002D7BA9" w:rsidRDefault="002D7BA9" w:rsidP="002D7BA9">
      <w:pPr>
        <w:tabs>
          <w:tab w:val="left" w:pos="426"/>
        </w:tabs>
        <w:suppressAutoHyphens/>
        <w:spacing w:after="0" w:line="240" w:lineRule="auto"/>
        <w:ind w:firstLine="567"/>
        <w:jc w:val="center"/>
        <w:rPr>
          <w:rFonts w:eastAsia="Times New Roman"/>
          <w:b/>
          <w:color w:val="000000"/>
          <w:lang w:eastAsia="ru-RU"/>
        </w:rPr>
      </w:pPr>
      <w:r w:rsidRPr="002D7BA9">
        <w:rPr>
          <w:rFonts w:eastAsia="Times New Roman"/>
          <w:b/>
          <w:color w:val="000000"/>
          <w:lang w:eastAsia="ru-RU"/>
        </w:rPr>
        <w:t xml:space="preserve">5. Порядок формирования, утверждения и ведения планов-графиков закупок для обеспечения муниципальных нужд </w:t>
      </w:r>
      <w:r w:rsidRPr="002D7BA9">
        <w:rPr>
          <w:rFonts w:eastAsia="Times New Roman"/>
          <w:b/>
          <w:lang w:eastAsia="ru-RU"/>
        </w:rPr>
        <w:t>Сельского поселения Миякибашевский сельсовет</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Миякибашевский сельсовет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lastRenderedPageBreak/>
        <w:t>1) порядок формирования, утверждения и ведения планов-графиков закупок Администрацией Сельского поселения Миякибашевский сельсовет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2) планы-графики закупок формируются и утверждаются в течение 10 рабочих дней со дня доведения до муниципального образования Сельского поселения Миякибашевский сельсовет объема прав в денежном выражении на принятие и исполнение обязательств в соответствии с положением о бюджетном процессе в муниципальном образовании Сельского поселения Миякибашевский сельсовет;</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 планы-графики закупок формируются контрактным управляющим, ежегодно на очередной финансовый год в соответствии с планом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4) в план-график закупок подлежит включению перечень товаров, работ, услуг, закупка которых осуществляется путем проведения аукциона в электронной форме, запроса котировок, запроса предложений, закупки у единственного поставщика (исполнителя, подрядчика);</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5) контрактный управляющий вносит изменения в планы-графики закупок в случаях:</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а) изменения объема 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б) изменения планируемой даты начала осуществления закупки, сроков 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в) отмены заказчиком закупки, предусмотренной планом-графиком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д) реализации решения, принятого заказчиком по итогам обязательного общественного обсуждения закупки;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е) возникновения обстоятельств, предвидеть которые на дату утверждения плана-графика закупок было невозможно.</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6)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w:t>
      </w:r>
    </w:p>
    <w:p w:rsidR="002D7BA9" w:rsidRPr="002D7BA9" w:rsidRDefault="002D7BA9" w:rsidP="002D7BA9">
      <w:pPr>
        <w:autoSpaceDE w:val="0"/>
        <w:autoSpaceDN w:val="0"/>
        <w:adjustRightInd w:val="0"/>
        <w:spacing w:after="0" w:line="240" w:lineRule="auto"/>
        <w:ind w:firstLine="567"/>
        <w:jc w:val="center"/>
        <w:rPr>
          <w:rFonts w:eastAsia="Times New Roman"/>
          <w:b/>
          <w:lang w:eastAsia="ru-RU"/>
        </w:rPr>
      </w:pPr>
      <w:r w:rsidRPr="002D7BA9">
        <w:rPr>
          <w:rFonts w:eastAsia="Times New Roman"/>
          <w:b/>
          <w:lang w:eastAsia="ru-RU"/>
        </w:rPr>
        <w:t>6. Банковское сопровождение контрактов</w:t>
      </w:r>
    </w:p>
    <w:p w:rsidR="002D7BA9" w:rsidRPr="002D7BA9" w:rsidRDefault="002D7BA9" w:rsidP="002D7BA9">
      <w:pPr>
        <w:tabs>
          <w:tab w:val="left" w:pos="567"/>
        </w:tabs>
        <w:autoSpaceDE w:val="0"/>
        <w:autoSpaceDN w:val="0"/>
        <w:adjustRightInd w:val="0"/>
        <w:spacing w:after="0" w:line="240" w:lineRule="auto"/>
        <w:ind w:left="142" w:firstLine="567"/>
        <w:contextualSpacing/>
        <w:jc w:val="both"/>
        <w:rPr>
          <w:rFonts w:eastAsia="Times New Roman"/>
          <w:shd w:val="clear" w:color="auto" w:fill="FFFFFF"/>
          <w:lang w:eastAsia="ru-RU"/>
        </w:rPr>
      </w:pPr>
      <w:r w:rsidRPr="002D7BA9">
        <w:rPr>
          <w:rFonts w:eastAsia="Times New Roman"/>
          <w:shd w:val="clear" w:color="auto" w:fill="FFFFFF"/>
          <w:lang w:eastAsia="ru-RU"/>
        </w:rPr>
        <w:lastRenderedPageBreak/>
        <w:t xml:space="preserve">6.1. Настоящим положением установить, что обязательное осуществление банковского сопровождения контрактов, заключаемых для обеспечения нужд муниципального образования </w:t>
      </w:r>
      <w:r w:rsidRPr="002D7BA9">
        <w:rPr>
          <w:rFonts w:eastAsia="Times New Roman"/>
          <w:lang w:eastAsia="ru-RU"/>
        </w:rPr>
        <w:t>Сельского поселения Миякибашевский сельсовет</w:t>
      </w:r>
      <w:r w:rsidRPr="002D7BA9">
        <w:rPr>
          <w:rFonts w:eastAsia="Times New Roman"/>
          <w:shd w:val="clear" w:color="auto" w:fill="FFFFFF"/>
          <w:lang w:eastAsia="ru-RU"/>
        </w:rPr>
        <w:t xml:space="preserve">, осуществляется в случае, </w:t>
      </w:r>
      <w:r w:rsidRPr="002D7BA9">
        <w:rPr>
          <w:rFonts w:eastAsia="Times New Roman"/>
        </w:rPr>
        <w:t>если начальная (максимальная) цена контракта, заключаемого для обеспечения нужд поселения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2D7BA9" w:rsidRPr="002D7BA9" w:rsidRDefault="002D7BA9" w:rsidP="002D7BA9">
      <w:pPr>
        <w:autoSpaceDE w:val="0"/>
        <w:autoSpaceDN w:val="0"/>
        <w:adjustRightInd w:val="0"/>
        <w:spacing w:after="0" w:line="240" w:lineRule="auto"/>
        <w:ind w:firstLine="567"/>
        <w:jc w:val="center"/>
        <w:rPr>
          <w:rFonts w:eastAsia="Times New Roman"/>
          <w:b/>
          <w:lang w:eastAsia="ru-RU"/>
        </w:rPr>
      </w:pPr>
      <w:r w:rsidRPr="002D7BA9">
        <w:rPr>
          <w:rFonts w:eastAsia="Times New Roman"/>
          <w:b/>
          <w:lang w:eastAsia="ru-RU"/>
        </w:rPr>
        <w:t>7. Контроль в сфере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7.1. Контроль в сфере закупок осуществляется в отношении Администрации Сельского поселения Миякибашевский сельсовет, контрактного управляющего, Единой Комиссии по осуществлению закупок,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правовыми актами, определяющими функции муниципальных органов.</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7.2. Контроль в сфере закупок осуществляют финансовое управление администрации муниципального района Миякинский район Республики Башкортостан.</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7.3. Администрация Сельского поселения Миякибашевский сельсовет (заказчик) (далее - Администрация) в лице Главы поселения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7.3.1. Заказчик осуществляет контроль за предусмотренным </w:t>
      </w:r>
      <w:hyperlink r:id="rId11" w:history="1">
        <w:r w:rsidRPr="002D7BA9">
          <w:rPr>
            <w:rFonts w:eastAsia="Times New Roman"/>
            <w:lang w:eastAsia="ru-RU"/>
          </w:rPr>
          <w:t>частью 5 статьи 30</w:t>
        </w:r>
      </w:hyperlink>
      <w:r w:rsidRPr="002D7BA9">
        <w:rPr>
          <w:rFonts w:eastAsia="Times New Roman"/>
          <w:u w:val="single"/>
          <w:lang w:eastAsia="ru-RU"/>
        </w:rPr>
        <w:t xml:space="preserve"> </w:t>
      </w:r>
      <w:r w:rsidRPr="002D7BA9">
        <w:rPr>
          <w:rFonts w:eastAsia="Times New Roman"/>
          <w:lang w:eastAsia="ru-RU"/>
        </w:rPr>
        <w:t>Федерального закона  от 05.04.2013 г. № 44 -ФЗ «О контрактной системе в сфере закупок товаров, работ, услуг для обеспечения государственных и муниципальных нужд»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8. Способы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8.1. Под закупками товаров, работ, услуг понимается заключение любых контрактов с юридическими и физическими лицами, в том числе индивидуальными предпринимателями, в которых муниципальное образование Сельского поселения Миякибашевский сельсовет выступает в качестве плательщика денежных средств другой стороне по такому контракту.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8.2. Настоящее Положение регламентирует закупки любых товаров, работ, услуг для собственных нужд муниципального образования Сельского поселения Миякибашевский сельсовет за исключением: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 осуществления заказчиком отбора аудиторской организации для проведения обязательного аудита бухгалтерской (финансовой) отчетности </w:t>
      </w:r>
      <w:r w:rsidRPr="002D7BA9">
        <w:rPr>
          <w:rFonts w:eastAsia="Times New Roman"/>
          <w:lang w:eastAsia="ru-RU"/>
        </w:rPr>
        <w:lastRenderedPageBreak/>
        <w:t>заказчика в соответствии со статьей 5 Федерального закона от 30 декабря 2008 года № 307-ФЗ «Об аудиторской деятельности»;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купли – продажи ценных бумаг и валютных ценностей;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3) приобретения заказчиком биржевых товаров на товарной бирже в соответствии с законодательством о товарных биржах и биржевой торговле;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 закупки в области военно-технического сотрудничества.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8.3. Администрация Сельского поселения Миякибашевский сельсовет (заказчик) (далее – Администрация) вправе использовать следующие способы закупок:</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1) электронный аукцион;</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2) запрос котировок;</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3) запрос предложений;</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 xml:space="preserve">4) закупка у единственного поставщика. </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9.Аукцион в электронной форме (электронный аукцион)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9.2.Не менее чем за пятнадцать дней до даты окончания подачи заявок, извещения о проведении аукциона заказчиком размещаются в единой информационной системе (в случае, если цена контракта не превышает три миллиона рублей не менее чем за семь дней до даты окончания заявок).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9.3.Одновременно с размещением извещения о проведении аукциона, в единой информационной системе размещается документация об аукционе, утвержденная Главой поселения.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9.4. Администрация Сельского поселения Миякибашевский сельсовет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9.5. С момента размещения извещения о проведении аукциона заказчик следит за поступлением запросов о разъяснении положений документации об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При поступлении запроса о разъяснении положений документации об аукционе, если запрос поступил не позднее, чем за три дня до дня окончания подачи заявок, контрактный управляющий готовит ответ и после подписания </w:t>
      </w:r>
      <w:r w:rsidRPr="002D7BA9">
        <w:rPr>
          <w:rFonts w:eastAsia="Times New Roman"/>
          <w:lang w:eastAsia="ru-RU"/>
        </w:rPr>
        <w:lastRenderedPageBreak/>
        <w:t>Главой поселения, но не позднее двух дней с момента получения запроса размещает его в единой информационной системе с указанием предмета запроса, но без указания участника, от которого поступил запрос.</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9.6. Не позднее дня, следующего за датой окончания срока подачи заявок на участие в электронном аукционе, оператор электронной площадки (далее - оператор ЭП) направляет поселению первую часть заявки на участие в электронном аукционе. Заказчик получает по электронной почте уведомление от оператора ЭП о поступлении на электронную площадку (далее - ЭП) первых частей заявок и назначает заседание Единой комиссии по рассмотрению первых частей заявок на участие в электронном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9.7. Единая комиссия проверяет первые части заявок на соответствие требованиям установленным документацией об аукционе. Срок рассмотрения не должен превышать семь дней с даты  окончания срока подачи заявок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9.8. На основании результатов рассмотрения первых частей заявок на участие 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Единой комиссии, контрактным управляющим не позднее даты окончания рассмотрения заявок на участие в аукционе  направляется оператору ЭП и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9.9. В случае, если по окончании срока подачи заявок на участие в аукционе подана только одна заявка, оператор ЭП не позднее дня, следующего за днём подачи заявок на участие в аукционе, направляет обе части заявки заказчику. При получении такого уведомления заказчик  уведомляет  членов Единой комиссии о поступлении обеих частей заявок на ЭП и назначает заседание Единой комиссии. Единая комиссия проверяет обе части заявки на соответствие требованиям установленным документацией об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закупки не превышающей начальной (максимальной) цены контракта. Контракт может быть заключен не ранее чем через десять дней со дня размещения протокола о признании  аукциона несостоявшимся на электронной площадке и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9.10. Аукцион проводится на ЭП в день, указанный в Извещении и проведении аукциона. Протокол проведения аукциона размещается оператором ЭП на ЭП в течение тридцати минут после окончания аукциона. В течение одного часа после размещения на ЭП протокола проведения аукциона, оператор ЭП направляет заказчику (Администрация Сельского </w:t>
      </w:r>
      <w:r w:rsidRPr="002D7BA9">
        <w:rPr>
          <w:rFonts w:eastAsia="Times New Roman"/>
          <w:lang w:eastAsia="ru-RU"/>
        </w:rPr>
        <w:lastRenderedPageBreak/>
        <w:t>поселения Миякибашевский сельсовет), такой протокол и вторые части заявок на участие в аукционе, поданные участниками аукциона.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В случае,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ЭП размещает на ЭП протокол о признании аукциона несостоявшимся и направляет его заказчику (Администрации Сельского поселения Миякибашевский сельсовет).</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9.11. Заказчик следит за получением от оператора ЭП протокола проведения аукциона и уведомления о поступлении вторых частей заявок. При получении протокола проведения аукциона и уведомления о поступлении вторых частей заявок заказчик предоставляет названные протокол и уведомление на заседание членам Единой комиссии.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Единая комиссия рассматривает вторые части заявок на участие в аукционе, на соответствие их требованиям, установленным документацией  об аукционе. 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аукционе требованиям, установленным документацией об аукционе. Для принятия указанного решения Единая комиссия также рассматривает содержащиеся в реестре участников закупки, получивших аккредитацию на ЭП, сведения об участие  закупки, подавшем такую заявку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9.12.Общий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По результатам рассмотрения оформляется протокол подведения итогов аукциона, который в день окончания рассмотрения подписывается всеми членами Единой комиссии, и не позднее рабочего дня, следующего за датой подписания указанного протокола, размещается заказчиком на ЭП и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9.13.В случае, если электронный аукцион признан не состоявшемся в связи с тем,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9.14.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 поданные его участниками.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9.15. Единая комиссия в течение трех рабочих дней с даты получения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 В ходе заседания Единой комиссии  ведется протокол подведения итогов такого аукциона, который подписывается всеми присутствующими на заседании членами Единой </w:t>
      </w:r>
      <w:r w:rsidRPr="002D7BA9">
        <w:rPr>
          <w:rFonts w:eastAsia="Times New Roman"/>
          <w:lang w:eastAsia="ru-RU"/>
        </w:rPr>
        <w:lastRenderedPageBreak/>
        <w:t>комиссии, контрактным управляющим направляется оператору ЭП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9.16. Контракт по итогам такого аукциона заключается с участником такого аукциона, заявка на участие в котором подана: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9.17. В случае, если аукцион признан несостоявшимся поскольку не подана ни одна заявка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 график после чего заказчик осуществляет закупку путем проведения запроса предложений в соответствии с пунктом 13 настоящего Положения или иным способом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9.18. Контрактный управляющий в течение пяти дней со дня размещения в единой информационной системе протокола подведения итого аукциона направляет оператору ЭП без электронной цифровой подписи (далее - ЭЦП)  лица, имеющего право действовать от имени Администрации, проект контракта, который составляется путем включения цены контракта, предложенной участником аукциона, с которым заключается контракт, ведений о товаре, указанных в заявке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9.19. В течение пяти дней со дня размещения в единой информационной системе проекта контракта и, если заказчиком было уставлено требование обеспечение исполнения контракта, документа об обеспечении исполнения контракта, подписанных ЭЦП лица, имеющего право действовать от имени участника аукциона, заказчик обязан направить оператору ЭП контракт, подписанный ЭЦП.</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9.20.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данный протокол разногласий, дорабатывает контракт, и размещает в единой 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10. Закупка товаров, выполнения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путем проведения запроса котировок цен</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10.1. Заказчик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w:t>
      </w:r>
      <w:r w:rsidRPr="002D7BA9">
        <w:rPr>
          <w:rFonts w:eastAsia="Times New Roman"/>
          <w:bCs/>
          <w:lang w:eastAsia="ru-RU"/>
        </w:rPr>
        <w:lastRenderedPageBreak/>
        <w:t>до даты истечения срока подачи заявок на участие в запросе котировок, если цена контракта не превышает пятьсот тысяч рублей, а при закупке на сумму, не превышающую двухсот пятидесяти тысяч рублей, не менее чем за четыре рабочих дня до дня истечения указанного срока.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10.2. Заказчик, одновременно с размещением извещения,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Запрос котировок может направляться с использованием любых средств связи, в том числе в форме электронного документа.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10.3. В случаях, установленных </w:t>
      </w:r>
      <w:r w:rsidRPr="002D7BA9">
        <w:rPr>
          <w:rFonts w:eastAsia="Times New Roman"/>
          <w:lang w:eastAsia="ru-RU"/>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2D7BA9">
        <w:rPr>
          <w:rFonts w:eastAsia="Times New Roman"/>
          <w:bCs/>
          <w:lang w:eastAsia="ru-RU"/>
        </w:rPr>
        <w:t>не позднее, чем за два рабочих дня до даты истечения срока подачи заявок на участие в запросе котировок, заказчик своим решением может внести изменения в извещение. В течение одного рабочего дня с даты принятия такого решения, заказчик размещает изменения в единой информационной системе. При этом срок подачи заявок на участие в запросе котировок продлевается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10.4. Котировочные заявки, поданные участниками закупки, регистрируются контрактным управляющим в журнале регистрации заявок. По требованию участника закупки, подавшего котировочную заявку, контрактный управляющий выдает расписку в получении такой заявки с указанием даты и времени ее получения.</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10.5. Единая комиссия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10.6. На заседании Единой комиссии при вскрытии конвертов заявками на участие в запросе котировок и (или) открытии доступа к поданным в форме электронных документов заявкам на участие в запросе котировок могут присутствовать участники запроса котировок, подавшие заявки на участие в запросе котировок, или их представители.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10.7. Контрактный управляющий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10.8. Во время проведения процедуры вскрытия конвертов с заявками на участие в запросе котировок и (или) открытием доступа к поданным в форме </w:t>
      </w:r>
      <w:r w:rsidRPr="002D7BA9">
        <w:rPr>
          <w:rFonts w:eastAsia="Times New Roman"/>
          <w:bCs/>
          <w:lang w:eastAsia="ru-RU"/>
        </w:rPr>
        <w:lastRenderedPageBreak/>
        <w:t>электронных документов таким заявкам, секретарем Единой комиссии обеспечивается аудиозапись всей процедуры.</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 уполномоченным представителем Администрации и в день его подписания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10.10. В случае, если запрос котировок  признан не состоявшемся в связи с тем, что Единой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направляет  запрос о подаче заявок на участие в запросе котировок трем его участникам, которые могут осуществить поставку необходимого товара, выполнение работы и оказание услуги.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контракт заключается с участником, подавшим эту заявку как с единственным поставщиком.</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10.11.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Контрактный управляющий вносит изменения в план-график (при необходимости в план закупок), после чего снова осуществляет закупку.</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10.12. При поступлении от любого участника закупки, подавшего котировочную заявку запроса о разъяснении результатов рассмотрения и оценки котировочных заявок, в течение двух рабочих дней со дня поступления такого запроса, контрактный управляющий совместно с членами Единой комиссии готовит ответ и, после подписания его Главой поселения, предоставляет его участнику, подавшему запрос.</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11.Закупка товаров, выполнение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путем проведения запроса предложений</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11.2. Заказчик вправе осуществлять закупку путем проведения запроса предложений в случаях: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 заключения договора энергоснабжения или договора купли-продажи электрической энергии с гарантирующим поставщиком электрической энергии;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2) осуществления закупки товара, работы или услуги, являющихся предметом контракта, расторжение которого осуществлено Администрацией при одностороннем отказе от исполнения контракта;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3) признания повторного конкурса, электронного аукциона не состоявшимися поскольку не было подано ни одной заявки или отклонены все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11.3. Контрактный управляющий размещает извещение и документацию о проведении запроса предложений в единой информационной системе не позднее чем за пять дней до даты проведения такого запроса.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11.4. Заказчик, одновременно с размещением извещения о проведении запроса предложений,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11.5. В случае проведения запроса предложений при одностороннем отказе от исполнения контракта Администрацией контрактный управляющий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и в отношении заявок которых при осуществлении данных закупок не принято решение об отклонении в связи с несоответствием таких заявок требованиям установленным в документации запроса предложений, не позднее, чем за пять рабочих дней до даты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11.6. Заявки на участие в запросе предложений, поданное участниками закупки, регистрируются контрактным управляющим в журнале регистрации заявок. По требованию участника закупки, подавшего заявку на участие в запросе предложений, контрактный управляющий выдает расписку в получении такой заявки с указанием даты и времени ее получения.</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11.7. Единая комиссия в день, во время и в месте, которые указаны в извещении о проведении запроса предложений, вскрывает конверты с такими заявками и (или) открывает доступ к поданным в форме электронных документов заявкам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11.8. На заседании Единой комиссии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и оглашении заявки, содержащей лучшие условия исполнения контракта могут присутствовать участники запроса предложений, или их представители.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11.9. Исполнитель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объявляет участникам запроса предложений, о возможности подачи заявок, изменения или отзыва поданных заявок.</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11.10.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11.11.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11.12. Результаты рассмотрения и оценки заявок на участие в запросе предложений оформляется протоколом, который подписывается всеми присутствующими на заседании членами комиссии, контрактным управляющим и размещается в течение одного часа после завершения проведения запроса предложений в единой информационной системе.</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11.13. В случае,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11.14. Единая комиссия вскрывает конверты с окончательными предложениями и (или) открывает доступ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11.15. Единой комиссией осуществляется рассмотрение и оценка окончательных предложений,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Администрации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11.17.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w:t>
      </w:r>
      <w:r w:rsidRPr="002D7BA9">
        <w:rPr>
          <w:rFonts w:eastAsia="Times New Roman"/>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2D7BA9">
        <w:rPr>
          <w:rFonts w:eastAsia="Times New Roman"/>
          <w:bCs/>
          <w:lang w:eastAsia="ru-RU"/>
        </w:rPr>
        <w:t xml:space="preserve">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w:t>
      </w:r>
      <w:r w:rsidRPr="002D7BA9">
        <w:rPr>
          <w:rFonts w:eastAsia="Times New Roman"/>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11.19. Во время проведения процедуры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секретарем Единой комиссии обеспечивается аудиозапись всей процедуры. </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12. Закупка товаров, выполнение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у единственного поставщика (подрядчика, исполнителя)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12.1. Администрация может осуществлять закупку у единственного поставщика (подрядчика, исполнителя) в следующих случаях: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начальной ценой контракта, которая определяется и обосновывается посредством применения метода сопоставления рыночных цен;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3) выполнение работы по мобилизационной подготовке в Российской Федерации;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 осуществление закупки товара, работы или услуги на сумму, не превышающую ста тысяч рублей, при этом ограничения в части установления предельных значений для определения размера средств не распространяются  на закупки товаров, работ, услуг;</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5)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r w:rsidRPr="002D7BA9">
        <w:rPr>
          <w:rFonts w:eastAsia="Times New Roman"/>
          <w:lang w:eastAsia="ru-RU"/>
        </w:rPr>
        <w:lastRenderedPageBreak/>
        <w:t>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7)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от 05.04.2013 № 44 -ФЗ «О контрактной системе в сфере закупок товаров, работ, услуг для обеспечения государственных и муниципальных нужд»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10)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 от </w:t>
      </w:r>
      <w:r w:rsidRPr="002D7BA9">
        <w:rPr>
          <w:rFonts w:eastAsia="Times New Roman"/>
          <w:lang w:eastAsia="ru-RU"/>
        </w:rPr>
        <w:lastRenderedPageBreak/>
        <w:t xml:space="preserve">05.04.2013 г. № 44 -ФЗ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11)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12.2. При осуществлении закупки у единственного поставщика (подрядчика, исполнителя) в случаях, предусмотренных подпунктами 1-11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подпунктам 6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муниципальных нужд соответственно в орган местного самоуправления </w:t>
      </w:r>
      <w:r w:rsidRPr="002D7BA9">
        <w:rPr>
          <w:rFonts w:eastAsia="Times New Roman"/>
          <w:lang w:eastAsia="ru-RU"/>
        </w:rPr>
        <w:lastRenderedPageBreak/>
        <w:t xml:space="preserve">муниципального района, уполномоченный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12.3. В случае осуществления закупки у единственного поставщика (подрядчика, исполнителя) для заключения контракта контрактный управляющий готовит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в соответствии с начальной ценой контракта, которая определяется и обосновывается посредством применения следующих методов: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 - метод сопоставимых рыночных цен;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нормативный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тарифный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проектно-сметный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затратный метод, и иных существенных условий контракта, без указанных документов контракт не может быть заключён.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12.4. При осуществлении закупки у единственного поставщика (подрядчика, исполнителя) контракт должен содержать расчет и обоснование цены контракта. </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13. Порядок подготовки, согласования и заключения контрактов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13.1. Контракты заключаются в результате проведения процедур, указанных в пункте 10.3 настоящего положения.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13.2. Контракты подразделяются 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а) контракты, заключаемые с единственными поставщиками (исполнителями, подрядчиками);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б) контракты, заключаемые в результате проведения электронных аукционов, запросов котировок, запросов предложений.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13.3. Подготовка, согласование и заключение контрактов с единственным поставщиками (исполнителями, подрядчиками) осуществляется в соответствии с Федеральным законом от 5 апреля 2013года № 44-ФЗ «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13.4. Подготовка, согласование контрактов, заключаемых в результате проведения электронных аукционов, запросов котировок, запросов предложений осуществляется в соответствии с п. 14.4. Положения по осуществлению закупок товаров, работ, услуг для муниципальных нужд Сельского поселения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14. Исполнение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14.1. Контроль за исполнением контрактов осуществляет контрактный управляющий.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14.2. В случае неисполнения либо ненадлежащего исполнения контракта контрактный управляющий обязан незамедлительно сообщить об этом Главе </w:t>
      </w:r>
      <w:r w:rsidRPr="002D7BA9">
        <w:rPr>
          <w:rFonts w:eastAsia="Times New Roman"/>
          <w:lang w:eastAsia="ru-RU"/>
        </w:rPr>
        <w:lastRenderedPageBreak/>
        <w:t>поселения в форме служебной записке с предоставлением подтверждающих документов.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14.3. На основании информации об исполнении контрактов контрактным управляющим формируется отчет и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3) об изменении или о расторжении контракта в ходе его исполнения.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14.4. Контрактным управляющим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15. Ответственность за нарушение требований законодательства Российской Федерации и иных нормативных правовых актов Российской Федерации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15.1. За нарушение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D7BA9" w:rsidRPr="002D7BA9" w:rsidRDefault="002D7BA9" w:rsidP="002D7BA9">
      <w:pPr>
        <w:spacing w:after="0" w:line="240" w:lineRule="auto"/>
        <w:rPr>
          <w:rFonts w:eastAsia="Times New Roman"/>
          <w:sz w:val="24"/>
          <w:szCs w:val="24"/>
          <w:lang w:eastAsia="ru-RU"/>
        </w:rPr>
      </w:pPr>
    </w:p>
    <w:p w:rsidR="00E23582" w:rsidRDefault="00E23582"/>
    <w:sectPr w:rsidR="00E23582" w:rsidSect="00A72499">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03" w:rsidRDefault="00AF3303">
      <w:pPr>
        <w:spacing w:after="0" w:line="240" w:lineRule="auto"/>
      </w:pPr>
      <w:r>
        <w:separator/>
      </w:r>
    </w:p>
  </w:endnote>
  <w:endnote w:type="continuationSeparator" w:id="0">
    <w:p w:rsidR="00AF3303" w:rsidRDefault="00A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DA" w:rsidRDefault="002F1BC4" w:rsidP="00875A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1CDA" w:rsidRDefault="00AF33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DA" w:rsidRDefault="002F1BC4" w:rsidP="00875A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01DF">
      <w:rPr>
        <w:rStyle w:val="a5"/>
        <w:noProof/>
      </w:rPr>
      <w:t>2</w:t>
    </w:r>
    <w:r>
      <w:rPr>
        <w:rStyle w:val="a5"/>
      </w:rPr>
      <w:fldChar w:fldCharType="end"/>
    </w:r>
  </w:p>
  <w:p w:rsidR="00811CDA" w:rsidRDefault="00AF33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03" w:rsidRDefault="00AF3303">
      <w:pPr>
        <w:spacing w:after="0" w:line="240" w:lineRule="auto"/>
      </w:pPr>
      <w:r>
        <w:separator/>
      </w:r>
    </w:p>
  </w:footnote>
  <w:footnote w:type="continuationSeparator" w:id="0">
    <w:p w:rsidR="00AF3303" w:rsidRDefault="00A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A57"/>
    <w:multiLevelType w:val="hybridMultilevel"/>
    <w:tmpl w:val="0A967070"/>
    <w:lvl w:ilvl="0" w:tplc="0E18068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2960E4"/>
    <w:multiLevelType w:val="hybridMultilevel"/>
    <w:tmpl w:val="C576FCDE"/>
    <w:lvl w:ilvl="0" w:tplc="0419000F">
      <w:start w:val="1"/>
      <w:numFmt w:val="decimal"/>
      <w:lvlText w:val="%1."/>
      <w:lvlJc w:val="lef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28CD69AA"/>
    <w:multiLevelType w:val="hybridMultilevel"/>
    <w:tmpl w:val="D16C9758"/>
    <w:lvl w:ilvl="0" w:tplc="7A383288">
      <w:start w:val="1"/>
      <w:numFmt w:val="decimal"/>
      <w:lvlText w:val="%1."/>
      <w:lvlJc w:val="righ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4A7B0766"/>
    <w:multiLevelType w:val="hybridMultilevel"/>
    <w:tmpl w:val="EE2A7E00"/>
    <w:lvl w:ilvl="0" w:tplc="0E180688">
      <w:start w:val="1"/>
      <w:numFmt w:val="decimal"/>
      <w:lvlText w:val="%1."/>
      <w:lvlJc w:val="lef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65B225F4"/>
    <w:multiLevelType w:val="hybridMultilevel"/>
    <w:tmpl w:val="7EBA05F4"/>
    <w:lvl w:ilvl="0" w:tplc="0E180688">
      <w:start w:val="1"/>
      <w:numFmt w:val="decimal"/>
      <w:lvlText w:val="%1."/>
      <w:lvlJc w:val="left"/>
      <w:pPr>
        <w:ind w:left="1527"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CF"/>
    <w:rsid w:val="00096A01"/>
    <w:rsid w:val="000F64A4"/>
    <w:rsid w:val="002D7BA9"/>
    <w:rsid w:val="002F1BC4"/>
    <w:rsid w:val="005C01DF"/>
    <w:rsid w:val="007372D0"/>
    <w:rsid w:val="007922CF"/>
    <w:rsid w:val="00AF3303"/>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BA9"/>
    <w:pPr>
      <w:tabs>
        <w:tab w:val="center" w:pos="4677"/>
        <w:tab w:val="right" w:pos="9355"/>
      </w:tabs>
      <w:spacing w:after="0" w:line="240" w:lineRule="auto"/>
    </w:pPr>
    <w:rPr>
      <w:rFonts w:eastAsia="Times New Roman"/>
      <w:sz w:val="24"/>
      <w:szCs w:val="24"/>
      <w:lang w:eastAsia="ru-RU"/>
    </w:rPr>
  </w:style>
  <w:style w:type="character" w:customStyle="1" w:styleId="a4">
    <w:name w:val="Нижний колонтитул Знак"/>
    <w:basedOn w:val="a0"/>
    <w:link w:val="a3"/>
    <w:rsid w:val="002D7BA9"/>
    <w:rPr>
      <w:rFonts w:eastAsia="Times New Roman"/>
      <w:sz w:val="24"/>
      <w:szCs w:val="24"/>
      <w:lang w:eastAsia="ru-RU"/>
    </w:rPr>
  </w:style>
  <w:style w:type="character" w:styleId="a5">
    <w:name w:val="page number"/>
    <w:basedOn w:val="a0"/>
    <w:rsid w:val="002D7BA9"/>
  </w:style>
  <w:style w:type="paragraph" w:styleId="a6">
    <w:name w:val="List Paragraph"/>
    <w:basedOn w:val="a"/>
    <w:uiPriority w:val="34"/>
    <w:qFormat/>
    <w:rsid w:val="002D7BA9"/>
    <w:pPr>
      <w:ind w:left="720"/>
      <w:contextualSpacing/>
    </w:pPr>
  </w:style>
  <w:style w:type="paragraph" w:styleId="a7">
    <w:name w:val="Balloon Text"/>
    <w:basedOn w:val="a"/>
    <w:link w:val="a8"/>
    <w:uiPriority w:val="99"/>
    <w:semiHidden/>
    <w:unhideWhenUsed/>
    <w:rsid w:val="00737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D0"/>
    <w:rPr>
      <w:rFonts w:ascii="Tahoma" w:hAnsi="Tahoma" w:cs="Tahoma"/>
      <w:sz w:val="16"/>
      <w:szCs w:val="16"/>
    </w:rPr>
  </w:style>
  <w:style w:type="paragraph" w:styleId="a9">
    <w:name w:val="header"/>
    <w:basedOn w:val="a"/>
    <w:link w:val="aa"/>
    <w:uiPriority w:val="99"/>
    <w:unhideWhenUsed/>
    <w:rsid w:val="00737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BA9"/>
    <w:pPr>
      <w:tabs>
        <w:tab w:val="center" w:pos="4677"/>
        <w:tab w:val="right" w:pos="9355"/>
      </w:tabs>
      <w:spacing w:after="0" w:line="240" w:lineRule="auto"/>
    </w:pPr>
    <w:rPr>
      <w:rFonts w:eastAsia="Times New Roman"/>
      <w:sz w:val="24"/>
      <w:szCs w:val="24"/>
      <w:lang w:eastAsia="ru-RU"/>
    </w:rPr>
  </w:style>
  <w:style w:type="character" w:customStyle="1" w:styleId="a4">
    <w:name w:val="Нижний колонтитул Знак"/>
    <w:basedOn w:val="a0"/>
    <w:link w:val="a3"/>
    <w:rsid w:val="002D7BA9"/>
    <w:rPr>
      <w:rFonts w:eastAsia="Times New Roman"/>
      <w:sz w:val="24"/>
      <w:szCs w:val="24"/>
      <w:lang w:eastAsia="ru-RU"/>
    </w:rPr>
  </w:style>
  <w:style w:type="character" w:styleId="a5">
    <w:name w:val="page number"/>
    <w:basedOn w:val="a0"/>
    <w:rsid w:val="002D7BA9"/>
  </w:style>
  <w:style w:type="paragraph" w:styleId="a6">
    <w:name w:val="List Paragraph"/>
    <w:basedOn w:val="a"/>
    <w:uiPriority w:val="34"/>
    <w:qFormat/>
    <w:rsid w:val="002D7BA9"/>
    <w:pPr>
      <w:ind w:left="720"/>
      <w:contextualSpacing/>
    </w:pPr>
  </w:style>
  <w:style w:type="paragraph" w:styleId="a7">
    <w:name w:val="Balloon Text"/>
    <w:basedOn w:val="a"/>
    <w:link w:val="a8"/>
    <w:uiPriority w:val="99"/>
    <w:semiHidden/>
    <w:unhideWhenUsed/>
    <w:rsid w:val="00737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D0"/>
    <w:rPr>
      <w:rFonts w:ascii="Tahoma" w:hAnsi="Tahoma" w:cs="Tahoma"/>
      <w:sz w:val="16"/>
      <w:szCs w:val="16"/>
    </w:rPr>
  </w:style>
  <w:style w:type="paragraph" w:styleId="a9">
    <w:name w:val="header"/>
    <w:basedOn w:val="a"/>
    <w:link w:val="aa"/>
    <w:uiPriority w:val="99"/>
    <w:unhideWhenUsed/>
    <w:rsid w:val="00737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9176571ABB5F3AEBA17BAA850221365378835E51614901281930097F95444E3716FE3516B3EDA65FQ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p-miyakib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9076</Words>
  <Characters>51737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2015-03-11T11:06:00Z</cp:lastPrinted>
  <dcterms:created xsi:type="dcterms:W3CDTF">2015-03-11T09:40:00Z</dcterms:created>
  <dcterms:modified xsi:type="dcterms:W3CDTF">2015-03-30T10:02:00Z</dcterms:modified>
</cp:coreProperties>
</file>