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731E9F" w:rsidRPr="00731E9F" w:rsidTr="008F530D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БАШКОРТОСТАН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РЕСПУБЛИКАҺ</w:t>
            </w:r>
            <w:proofErr w:type="gramStart"/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Ы</w:t>
            </w:r>
            <w:proofErr w:type="gramEnd"/>
          </w:p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МИӘ</w:t>
            </w:r>
            <w:proofErr w:type="gramStart"/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К</w:t>
            </w:r>
            <w:proofErr w:type="gramEnd"/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Ә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РАЙОНЫ</w:t>
            </w:r>
          </w:p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МУНИЦИПАЛЬ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РАЙОНЫНЫҢ</w:t>
            </w:r>
          </w:p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МИӘ</w:t>
            </w:r>
            <w:proofErr w:type="gramStart"/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К</w:t>
            </w:r>
            <w:proofErr w:type="gramEnd"/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ӘБАШ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АУЫЛ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СОВЕТЫ</w:t>
            </w:r>
          </w:p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АУЫЛ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БИЛӘМӘҺЕ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</w:p>
          <w:p w:rsidR="00731E9F" w:rsidRPr="00731E9F" w:rsidRDefault="00731E9F" w:rsidP="00731E9F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СОВЕТЫ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tt-RU"/>
              </w:rPr>
              <w:t>НЫҢ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  <w:lang w:val="tt-RU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tt-RU"/>
              </w:rPr>
              <w:t>АСЫ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Ҡ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ТЫҢЛАУҘАР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ОЙОШТОРОУ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ҺӘМ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ҮТКӘРЕҮ</w:t>
            </w:r>
          </w:p>
          <w:p w:rsidR="00731E9F" w:rsidRPr="00731E9F" w:rsidRDefault="00731E9F" w:rsidP="00731E9F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БУЙЫНСА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  <w:lang w:val="ba-RU"/>
              </w:rPr>
              <w:t>КОМИССИЯҺЫ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8"/>
                <w:szCs w:val="20"/>
              </w:rPr>
            </w:pPr>
            <w:r w:rsidRPr="00731E9F">
              <w:rPr>
                <w:rFonts w:ascii="Shonar Bangla" w:eastAsia="Times New Roman" w:hAnsi="Shonar Bangla" w:cs="Shonar Bangl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86654E3" wp14:editId="18D3708B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КОМИССИЯ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СОВЕТ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А</w:t>
            </w:r>
          </w:p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СЕЛЬСКОГО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ПОСЕЛЕНИЯ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</w:p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МИЯКИБАШЕВСКИЙ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СЕЛЬСОВЕТ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МУНИЦИПАЛЬНОГО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РАЙОНА</w:t>
            </w:r>
          </w:p>
          <w:p w:rsidR="00731E9F" w:rsidRPr="00731E9F" w:rsidRDefault="00731E9F" w:rsidP="008F530D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МИЯКИНСКИЙ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РАЙОН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</w:p>
          <w:p w:rsidR="00731E9F" w:rsidRPr="00731E9F" w:rsidRDefault="00731E9F" w:rsidP="00731E9F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4"/>
                <w:szCs w:val="16"/>
                <w:lang w:val="ba-RU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РЕСПУБЛИКИ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БАШКОРТОСТАН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ПО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ОРГАНИЗАЦИИ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И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ПРОВЕДЕНИЮ</w:t>
            </w:r>
          </w:p>
          <w:p w:rsidR="00731E9F" w:rsidRPr="00731E9F" w:rsidRDefault="00731E9F" w:rsidP="00731E9F">
            <w:pPr>
              <w:spacing w:after="0"/>
              <w:jc w:val="center"/>
              <w:rPr>
                <w:rFonts w:ascii="Shonar Bangla" w:eastAsia="Times New Roman" w:hAnsi="Shonar Bangla" w:cs="Shonar Bangla"/>
                <w:b/>
                <w:sz w:val="18"/>
                <w:szCs w:val="20"/>
              </w:rPr>
            </w:pP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ПУБЛИЧНЫХ</w:t>
            </w:r>
            <w:r w:rsidRPr="00731E9F">
              <w:rPr>
                <w:rFonts w:ascii="Shonar Bangla" w:eastAsia="Times New Roman" w:hAnsi="Shonar Bangla" w:cs="Shonar Bangla"/>
                <w:b/>
                <w:sz w:val="14"/>
                <w:szCs w:val="16"/>
              </w:rPr>
              <w:t xml:space="preserve"> </w:t>
            </w:r>
            <w:r w:rsidRPr="00731E9F">
              <w:rPr>
                <w:rFonts w:ascii="Arial" w:eastAsia="Times New Roman" w:hAnsi="Arial" w:cs="Arial"/>
                <w:b/>
                <w:sz w:val="14"/>
                <w:szCs w:val="16"/>
              </w:rPr>
              <w:t>СЛУШАНИЙ</w:t>
            </w:r>
          </w:p>
        </w:tc>
      </w:tr>
    </w:tbl>
    <w:p w:rsidR="00E23582" w:rsidRDefault="00E23582" w:rsidP="002D4511">
      <w:pPr>
        <w:spacing w:after="0" w:line="240" w:lineRule="auto"/>
        <w:rPr>
          <w:lang w:val="ba-RU"/>
        </w:rPr>
      </w:pPr>
    </w:p>
    <w:p w:rsidR="00731E9F" w:rsidRPr="00731E9F" w:rsidRDefault="00731E9F" w:rsidP="002D4511">
      <w:pPr>
        <w:keepNext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731E9F">
        <w:rPr>
          <w:rFonts w:eastAsia="Times New Roman"/>
          <w:b/>
          <w:lang w:val="ba-RU" w:eastAsia="ru-RU"/>
        </w:rPr>
        <w:t>Ҡ</w:t>
      </w:r>
      <w:r w:rsidRPr="00731E9F">
        <w:rPr>
          <w:rFonts w:eastAsia="Times New Roman"/>
          <w:b/>
          <w:lang w:eastAsia="ru-RU"/>
        </w:rPr>
        <w:t>АРАР                                                    РЕШЕНИЕ</w:t>
      </w:r>
    </w:p>
    <w:p w:rsidR="00731E9F" w:rsidRDefault="00731E9F" w:rsidP="002D4511">
      <w:pPr>
        <w:spacing w:after="0" w:line="240" w:lineRule="auto"/>
        <w:rPr>
          <w:lang w:val="ba-RU"/>
        </w:rPr>
      </w:pPr>
    </w:p>
    <w:p w:rsidR="002D4511" w:rsidRDefault="00731E9F" w:rsidP="002D4511">
      <w:pPr>
        <w:spacing w:after="0" w:line="240" w:lineRule="auto"/>
        <w:jc w:val="center"/>
        <w:rPr>
          <w:b/>
        </w:rPr>
      </w:pPr>
      <w:r w:rsidRPr="002D4511">
        <w:rPr>
          <w:b/>
          <w:lang w:val="ba-RU"/>
        </w:rPr>
        <w:t xml:space="preserve">О проекте </w:t>
      </w:r>
      <w:r w:rsidRPr="002D4511">
        <w:rPr>
          <w:b/>
        </w:rPr>
        <w:t>генерального плана</w:t>
      </w:r>
    </w:p>
    <w:p w:rsidR="002D4511" w:rsidRDefault="00731E9F" w:rsidP="002D4511">
      <w:pPr>
        <w:spacing w:after="0" w:line="240" w:lineRule="auto"/>
        <w:jc w:val="center"/>
        <w:rPr>
          <w:b/>
        </w:rPr>
      </w:pPr>
      <w:r w:rsidRPr="002D4511">
        <w:rPr>
          <w:b/>
        </w:rPr>
        <w:t>сельского поселения Миякибашевский сельсовет</w:t>
      </w:r>
    </w:p>
    <w:p w:rsidR="002D4511" w:rsidRDefault="00731E9F" w:rsidP="002D4511">
      <w:pPr>
        <w:spacing w:after="0" w:line="240" w:lineRule="auto"/>
        <w:jc w:val="center"/>
        <w:rPr>
          <w:b/>
        </w:rPr>
      </w:pPr>
      <w:r w:rsidRPr="002D4511">
        <w:rPr>
          <w:b/>
        </w:rPr>
        <w:t>муниципального района Миякинский район</w:t>
      </w:r>
    </w:p>
    <w:p w:rsidR="00731E9F" w:rsidRPr="002D4511" w:rsidRDefault="00731E9F" w:rsidP="002D4511">
      <w:pPr>
        <w:spacing w:after="0" w:line="240" w:lineRule="auto"/>
        <w:jc w:val="center"/>
        <w:rPr>
          <w:b/>
          <w:lang w:val="ba-RU"/>
        </w:rPr>
      </w:pPr>
      <w:r w:rsidRPr="002D4511">
        <w:rPr>
          <w:b/>
        </w:rPr>
        <w:t>Республики Башкортостан</w:t>
      </w:r>
    </w:p>
    <w:p w:rsidR="00731E9F" w:rsidRDefault="00731E9F" w:rsidP="002D4511">
      <w:pPr>
        <w:spacing w:after="0" w:line="240" w:lineRule="auto"/>
        <w:jc w:val="center"/>
        <w:rPr>
          <w:lang w:val="ba-RU"/>
        </w:rPr>
      </w:pPr>
    </w:p>
    <w:p w:rsidR="00356B48" w:rsidRDefault="00731E9F" w:rsidP="002D4511">
      <w:pPr>
        <w:spacing w:after="0"/>
        <w:ind w:firstLine="360"/>
        <w:jc w:val="both"/>
        <w:rPr>
          <w:spacing w:val="60"/>
          <w:lang w:val="ba-RU"/>
        </w:rPr>
      </w:pPr>
      <w:r>
        <w:rPr>
          <w:lang w:val="ba-RU"/>
        </w:rPr>
        <w:t>Комиссия Совета сельского поселения М</w:t>
      </w:r>
      <w:r w:rsidRPr="00731E9F">
        <w:rPr>
          <w:lang w:val="ba-RU"/>
        </w:rPr>
        <w:t>иякибашевский сельсовет  муниципального района</w:t>
      </w:r>
      <w:r>
        <w:rPr>
          <w:lang w:val="ba-RU"/>
        </w:rPr>
        <w:t xml:space="preserve"> М</w:t>
      </w:r>
      <w:r w:rsidRPr="00731E9F">
        <w:rPr>
          <w:lang w:val="ba-RU"/>
        </w:rPr>
        <w:t xml:space="preserve">иякинский район </w:t>
      </w:r>
      <w:r>
        <w:rPr>
          <w:lang w:val="ba-RU"/>
        </w:rPr>
        <w:t>Р</w:t>
      </w:r>
      <w:r w:rsidRPr="00731E9F">
        <w:rPr>
          <w:lang w:val="ba-RU"/>
        </w:rPr>
        <w:t xml:space="preserve">еспублики </w:t>
      </w:r>
      <w:r>
        <w:rPr>
          <w:lang w:val="ba-RU"/>
        </w:rPr>
        <w:t>Б</w:t>
      </w:r>
      <w:r w:rsidRPr="00731E9F">
        <w:rPr>
          <w:lang w:val="ba-RU"/>
        </w:rPr>
        <w:t>ашкортостан по организации и проведению</w:t>
      </w:r>
      <w:r>
        <w:rPr>
          <w:lang w:val="ba-RU"/>
        </w:rPr>
        <w:t xml:space="preserve"> </w:t>
      </w:r>
      <w:r w:rsidRPr="00731E9F">
        <w:rPr>
          <w:lang w:val="ba-RU"/>
        </w:rPr>
        <w:t>публичных слушаний</w:t>
      </w:r>
      <w:r w:rsidR="00356B48">
        <w:rPr>
          <w:lang w:val="ba-RU"/>
        </w:rPr>
        <w:t xml:space="preserve"> </w:t>
      </w:r>
      <w:r w:rsidR="00356B48" w:rsidRPr="00356B48">
        <w:rPr>
          <w:spacing w:val="60"/>
          <w:lang w:val="ba-RU"/>
        </w:rPr>
        <w:t>решила</w:t>
      </w:r>
      <w:r w:rsidR="00356B48">
        <w:rPr>
          <w:spacing w:val="60"/>
          <w:lang w:val="ba-RU"/>
        </w:rPr>
        <w:t>:</w:t>
      </w:r>
    </w:p>
    <w:p w:rsidR="00356B48" w:rsidRDefault="00356B48" w:rsidP="002D4511">
      <w:pPr>
        <w:pStyle w:val="a4"/>
        <w:numPr>
          <w:ilvl w:val="0"/>
          <w:numId w:val="1"/>
        </w:numPr>
        <w:spacing w:after="0"/>
        <w:jc w:val="both"/>
        <w:rPr>
          <w:lang w:val="ba-RU"/>
        </w:rPr>
      </w:pPr>
      <w:r w:rsidRPr="002D4511">
        <w:rPr>
          <w:lang w:val="ba-RU"/>
        </w:rPr>
        <w:t>Принять к сведению информацию начальника отдела строительства и ЖКХ администрации муниципального района Миякинский район Республики Башкортостан Бурханова Р.К.</w:t>
      </w:r>
    </w:p>
    <w:p w:rsidR="002D4511" w:rsidRPr="002D4511" w:rsidRDefault="002D4511" w:rsidP="002D4511">
      <w:pPr>
        <w:pStyle w:val="a4"/>
        <w:spacing w:after="0"/>
        <w:jc w:val="both"/>
        <w:rPr>
          <w:sz w:val="14"/>
          <w:lang w:val="ba-RU"/>
        </w:rPr>
      </w:pPr>
    </w:p>
    <w:p w:rsidR="00356B48" w:rsidRDefault="00356B48" w:rsidP="002D4511">
      <w:pPr>
        <w:pStyle w:val="a4"/>
        <w:numPr>
          <w:ilvl w:val="0"/>
          <w:numId w:val="1"/>
        </w:numPr>
        <w:spacing w:after="0"/>
        <w:jc w:val="both"/>
      </w:pPr>
      <w:r w:rsidRPr="002D4511">
        <w:rPr>
          <w:lang w:val="ba-RU"/>
        </w:rPr>
        <w:t xml:space="preserve">Отметить, что по проекту </w:t>
      </w:r>
      <w:r w:rsidRPr="00E949BD">
        <w:t>генерального плана сельского поселения Миякибашевский сельсовет муниципального района Миякинский район Республики Башкортостан</w:t>
      </w:r>
      <w:r>
        <w:t xml:space="preserve"> в установленные сроки, в период проведения публичных слушаний, в комиссию предложения и дополнения не поступили.</w:t>
      </w:r>
    </w:p>
    <w:p w:rsidR="002D4511" w:rsidRPr="002D4511" w:rsidRDefault="002D4511" w:rsidP="002D4511">
      <w:pPr>
        <w:pStyle w:val="a4"/>
        <w:rPr>
          <w:sz w:val="14"/>
        </w:rPr>
      </w:pPr>
    </w:p>
    <w:p w:rsidR="00356B48" w:rsidRDefault="00356B48" w:rsidP="002D4511">
      <w:pPr>
        <w:pStyle w:val="a4"/>
        <w:numPr>
          <w:ilvl w:val="0"/>
          <w:numId w:val="1"/>
        </w:numPr>
        <w:spacing w:after="0"/>
        <w:jc w:val="both"/>
      </w:pPr>
      <w:proofErr w:type="gramStart"/>
      <w:r>
        <w:t xml:space="preserve">Направить в рамках </w:t>
      </w:r>
      <w:r w:rsidRPr="00356B48">
        <w:t>Соглашения между органами местного самоуправления муниципального района Миякинский район Республики Башкортостан и сельского поселения Миякибашевский сельсовет муниципального района Миякинский район Республики Башкортостан о передаче органам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 Миякибашевский сельсовет муниципального района Миякинский район Республики Башкортостан</w:t>
      </w:r>
      <w:r>
        <w:t xml:space="preserve"> проект </w:t>
      </w:r>
      <w:r w:rsidRPr="00E949BD">
        <w:t>генерального плана сельского поселения Миякибашевский сельсовет муниципального</w:t>
      </w:r>
      <w:proofErr w:type="gramEnd"/>
      <w:r w:rsidRPr="00E949BD">
        <w:t xml:space="preserve"> района Миякинский район Республики Башкортостан</w:t>
      </w:r>
      <w:r>
        <w:t xml:space="preserve"> для рассмотрения и принятия.</w:t>
      </w:r>
    </w:p>
    <w:p w:rsidR="002D4511" w:rsidRPr="002D4511" w:rsidRDefault="002D4511" w:rsidP="002D4511">
      <w:pPr>
        <w:pStyle w:val="a4"/>
        <w:spacing w:after="0"/>
        <w:jc w:val="both"/>
        <w:rPr>
          <w:sz w:val="14"/>
        </w:rPr>
      </w:pPr>
    </w:p>
    <w:p w:rsidR="00356B48" w:rsidRDefault="00356B48" w:rsidP="002D4511">
      <w:pPr>
        <w:pStyle w:val="a4"/>
        <w:numPr>
          <w:ilvl w:val="0"/>
          <w:numId w:val="1"/>
        </w:numPr>
        <w:spacing w:after="0"/>
        <w:jc w:val="both"/>
      </w:pPr>
      <w:r>
        <w:t xml:space="preserve">Обнародовать результаты публичных слушаний по проекту </w:t>
      </w:r>
      <w:r w:rsidRPr="00E949BD">
        <w:t xml:space="preserve">генерального плана сельского поселения Миякибашевский сельсовет </w:t>
      </w:r>
      <w:r w:rsidRPr="00E949BD">
        <w:lastRenderedPageBreak/>
        <w:t>муниципального района Миякинский район Республики Башкортостан</w:t>
      </w:r>
      <w:r>
        <w:t xml:space="preserve"> в установленном порядке (приложение №1).</w:t>
      </w:r>
    </w:p>
    <w:p w:rsidR="00356B48" w:rsidRDefault="00356B48" w:rsidP="002D4511">
      <w:pPr>
        <w:spacing w:after="0"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800"/>
      </w:tblGrid>
      <w:tr w:rsidR="00356B48" w:rsidTr="002D4511">
        <w:trPr>
          <w:trHeight w:val="1182"/>
        </w:trPr>
        <w:tc>
          <w:tcPr>
            <w:tcW w:w="4361" w:type="dxa"/>
            <w:vAlign w:val="bottom"/>
          </w:tcPr>
          <w:p w:rsidR="00356B48" w:rsidRDefault="00356B48" w:rsidP="002D4511">
            <w:r>
              <w:t>Председатель комиссии по организации и проведению публичных слушаний</w:t>
            </w:r>
          </w:p>
        </w:tc>
        <w:tc>
          <w:tcPr>
            <w:tcW w:w="2410" w:type="dxa"/>
            <w:vAlign w:val="bottom"/>
          </w:tcPr>
          <w:p w:rsidR="00356B48" w:rsidRDefault="00356B48" w:rsidP="002D4511"/>
        </w:tc>
        <w:tc>
          <w:tcPr>
            <w:tcW w:w="2800" w:type="dxa"/>
            <w:vAlign w:val="bottom"/>
          </w:tcPr>
          <w:p w:rsidR="00356B48" w:rsidRDefault="00356B48" w:rsidP="002D4511">
            <w:r>
              <w:t>М.Б. Саррахов</w:t>
            </w:r>
          </w:p>
        </w:tc>
      </w:tr>
      <w:tr w:rsidR="00356B48" w:rsidTr="002D4511">
        <w:trPr>
          <w:trHeight w:val="1269"/>
        </w:trPr>
        <w:tc>
          <w:tcPr>
            <w:tcW w:w="4361" w:type="dxa"/>
            <w:vAlign w:val="bottom"/>
          </w:tcPr>
          <w:p w:rsidR="00356B48" w:rsidRDefault="00356B48" w:rsidP="002D4511">
            <w:r>
              <w:t>Секретарь комиссии по организации и проведению публичных слушаний</w:t>
            </w:r>
          </w:p>
        </w:tc>
        <w:tc>
          <w:tcPr>
            <w:tcW w:w="2410" w:type="dxa"/>
            <w:vAlign w:val="bottom"/>
          </w:tcPr>
          <w:p w:rsidR="00356B48" w:rsidRDefault="00356B48" w:rsidP="002D4511"/>
        </w:tc>
        <w:tc>
          <w:tcPr>
            <w:tcW w:w="2800" w:type="dxa"/>
            <w:vAlign w:val="bottom"/>
          </w:tcPr>
          <w:p w:rsidR="00356B48" w:rsidRDefault="00356B48" w:rsidP="002D4511">
            <w:r>
              <w:t>З.С. Насырова</w:t>
            </w:r>
          </w:p>
        </w:tc>
      </w:tr>
    </w:tbl>
    <w:p w:rsidR="00356B48" w:rsidRDefault="00356B48" w:rsidP="002D4511">
      <w:pPr>
        <w:spacing w:after="0" w:line="240" w:lineRule="auto"/>
        <w:jc w:val="both"/>
      </w:pPr>
    </w:p>
    <w:p w:rsidR="00356B48" w:rsidRDefault="002D4511" w:rsidP="002D4511">
      <w:pPr>
        <w:spacing w:after="0" w:line="240" w:lineRule="auto"/>
        <w:jc w:val="both"/>
        <w:rPr>
          <w:lang w:val="ba-RU"/>
        </w:rPr>
      </w:pPr>
      <w:r>
        <w:rPr>
          <w:lang w:val="ba-RU"/>
        </w:rPr>
        <w:t>с. Анясево</w:t>
      </w:r>
    </w:p>
    <w:p w:rsidR="002D4511" w:rsidRDefault="002D4511" w:rsidP="002D4511">
      <w:pPr>
        <w:spacing w:after="0" w:line="240" w:lineRule="auto"/>
        <w:jc w:val="both"/>
        <w:rPr>
          <w:lang w:val="ba-RU"/>
        </w:rPr>
      </w:pPr>
      <w:r>
        <w:rPr>
          <w:lang w:val="ba-RU"/>
        </w:rPr>
        <w:t>29 октября 2013 г.</w:t>
      </w:r>
    </w:p>
    <w:p w:rsidR="002D4511" w:rsidRDefault="002D4511" w:rsidP="002D4511">
      <w:pPr>
        <w:spacing w:after="0" w:line="240" w:lineRule="auto"/>
        <w:jc w:val="both"/>
        <w:rPr>
          <w:lang w:val="ba-RU"/>
        </w:rPr>
      </w:pPr>
      <w:r>
        <w:rPr>
          <w:lang w:val="ba-RU"/>
        </w:rPr>
        <w:t>№ 1</w:t>
      </w:r>
    </w:p>
    <w:p w:rsidR="002D4511" w:rsidRDefault="002D4511">
      <w:pPr>
        <w:rPr>
          <w:lang w:val="ba-RU"/>
        </w:rPr>
      </w:pPr>
      <w:r>
        <w:rPr>
          <w:lang w:val="ba-RU"/>
        </w:rPr>
        <w:br w:type="page"/>
      </w:r>
    </w:p>
    <w:p w:rsidR="00BD352B" w:rsidRPr="00BD352B" w:rsidRDefault="00BD352B" w:rsidP="00BD352B">
      <w:pPr>
        <w:spacing w:after="0" w:line="240" w:lineRule="auto"/>
        <w:ind w:left="4956"/>
        <w:jc w:val="both"/>
        <w:rPr>
          <w:sz w:val="20"/>
          <w:szCs w:val="20"/>
          <w:lang w:val="ba-RU"/>
        </w:rPr>
      </w:pPr>
      <w:r w:rsidRPr="00BD352B">
        <w:rPr>
          <w:sz w:val="20"/>
          <w:szCs w:val="20"/>
          <w:lang w:val="ba-RU"/>
        </w:rPr>
        <w:lastRenderedPageBreak/>
        <w:t>ПРИЛОЖЕНИЕ №1</w:t>
      </w:r>
    </w:p>
    <w:p w:rsidR="00BD352B" w:rsidRDefault="002D4511" w:rsidP="00BD352B">
      <w:pPr>
        <w:spacing w:after="0" w:line="240" w:lineRule="auto"/>
        <w:ind w:left="4956"/>
        <w:jc w:val="both"/>
        <w:rPr>
          <w:sz w:val="20"/>
          <w:szCs w:val="20"/>
          <w:lang w:val="ba-RU"/>
        </w:rPr>
      </w:pPr>
      <w:r w:rsidRPr="00BD352B">
        <w:rPr>
          <w:sz w:val="20"/>
          <w:szCs w:val="20"/>
          <w:lang w:val="ba-RU"/>
        </w:rPr>
        <w:t>к решению Комиссии Совета сельского поселения Миякибашевский сельсовет  муниципального района Миякинский район Республики Башкортостан по организации и проведению публичных слушаний “О проекте генерального плана сельского поселения Миякибашевский сельсовет муниципального района Миякинский район Республики Башкортостан”</w:t>
      </w:r>
    </w:p>
    <w:p w:rsidR="002D4511" w:rsidRDefault="002D4511" w:rsidP="00BD352B">
      <w:pPr>
        <w:spacing w:after="0" w:line="240" w:lineRule="auto"/>
        <w:ind w:left="4956"/>
        <w:jc w:val="both"/>
        <w:rPr>
          <w:sz w:val="20"/>
          <w:szCs w:val="20"/>
          <w:lang w:val="ba-RU"/>
        </w:rPr>
      </w:pPr>
      <w:r w:rsidRPr="00BD352B">
        <w:rPr>
          <w:sz w:val="20"/>
          <w:szCs w:val="20"/>
          <w:lang w:val="ba-RU"/>
        </w:rPr>
        <w:t xml:space="preserve">от 29.10.2013 № 1 </w:t>
      </w:r>
    </w:p>
    <w:p w:rsidR="00BD352B" w:rsidRDefault="00BD352B" w:rsidP="00BD352B">
      <w:pPr>
        <w:spacing w:after="0" w:line="240" w:lineRule="auto"/>
        <w:jc w:val="both"/>
        <w:rPr>
          <w:lang w:val="ba-RU"/>
        </w:rPr>
      </w:pPr>
    </w:p>
    <w:p w:rsidR="003048C0" w:rsidRPr="00FC6E44" w:rsidRDefault="00BD352B" w:rsidP="003048C0">
      <w:pPr>
        <w:spacing w:after="0" w:line="240" w:lineRule="auto"/>
        <w:jc w:val="center"/>
        <w:rPr>
          <w:b/>
          <w:lang w:val="ba-RU"/>
        </w:rPr>
      </w:pPr>
      <w:r w:rsidRPr="00FC6E44">
        <w:rPr>
          <w:b/>
          <w:lang w:val="ba-RU"/>
        </w:rPr>
        <w:t>О результатах публичных</w:t>
      </w:r>
      <w:r w:rsidR="003048C0" w:rsidRPr="00FC6E44">
        <w:rPr>
          <w:b/>
          <w:lang w:val="ba-RU"/>
        </w:rPr>
        <w:t xml:space="preserve"> слушаний</w:t>
      </w:r>
    </w:p>
    <w:p w:rsidR="003048C0" w:rsidRPr="00FC6E44" w:rsidRDefault="003048C0" w:rsidP="003048C0">
      <w:pPr>
        <w:spacing w:after="0" w:line="240" w:lineRule="auto"/>
        <w:jc w:val="center"/>
        <w:rPr>
          <w:b/>
          <w:szCs w:val="20"/>
          <w:lang w:val="ba-RU"/>
        </w:rPr>
      </w:pPr>
      <w:r w:rsidRPr="00FC6E44">
        <w:rPr>
          <w:b/>
          <w:lang w:val="ba-RU"/>
        </w:rPr>
        <w:t xml:space="preserve">по проекту </w:t>
      </w:r>
      <w:r w:rsidRPr="00FC6E44">
        <w:rPr>
          <w:b/>
          <w:szCs w:val="20"/>
          <w:lang w:val="ba-RU"/>
        </w:rPr>
        <w:t>генерального плана</w:t>
      </w:r>
    </w:p>
    <w:p w:rsidR="003048C0" w:rsidRPr="00FC6E44" w:rsidRDefault="003048C0" w:rsidP="003048C0">
      <w:pPr>
        <w:spacing w:after="0" w:line="240" w:lineRule="auto"/>
        <w:jc w:val="center"/>
        <w:rPr>
          <w:b/>
          <w:szCs w:val="20"/>
          <w:lang w:val="ba-RU"/>
        </w:rPr>
      </w:pPr>
      <w:r w:rsidRPr="00FC6E44">
        <w:rPr>
          <w:b/>
          <w:szCs w:val="20"/>
          <w:lang w:val="ba-RU"/>
        </w:rPr>
        <w:t>сельского посе</w:t>
      </w:r>
      <w:bookmarkStart w:id="0" w:name="_GoBack"/>
      <w:bookmarkEnd w:id="0"/>
      <w:r w:rsidRPr="00FC6E44">
        <w:rPr>
          <w:b/>
          <w:szCs w:val="20"/>
          <w:lang w:val="ba-RU"/>
        </w:rPr>
        <w:t>ления Миякибашевский сельсовет</w:t>
      </w:r>
    </w:p>
    <w:p w:rsidR="003048C0" w:rsidRPr="00FC6E44" w:rsidRDefault="003048C0" w:rsidP="003048C0">
      <w:pPr>
        <w:spacing w:after="0" w:line="240" w:lineRule="auto"/>
        <w:jc w:val="center"/>
        <w:rPr>
          <w:b/>
          <w:szCs w:val="20"/>
          <w:lang w:val="ba-RU"/>
        </w:rPr>
      </w:pPr>
      <w:r w:rsidRPr="00FC6E44">
        <w:rPr>
          <w:b/>
          <w:szCs w:val="20"/>
          <w:lang w:val="ba-RU"/>
        </w:rPr>
        <w:t>муниципального района Миякинский район</w:t>
      </w:r>
    </w:p>
    <w:p w:rsidR="00BD352B" w:rsidRPr="00FC6E44" w:rsidRDefault="003048C0" w:rsidP="003048C0">
      <w:pPr>
        <w:spacing w:after="0" w:line="240" w:lineRule="auto"/>
        <w:jc w:val="center"/>
        <w:rPr>
          <w:b/>
          <w:szCs w:val="20"/>
          <w:lang w:val="ba-RU"/>
        </w:rPr>
      </w:pPr>
      <w:r w:rsidRPr="00FC6E44">
        <w:rPr>
          <w:b/>
          <w:szCs w:val="20"/>
          <w:lang w:val="ba-RU"/>
        </w:rPr>
        <w:t>Республики Башкортостан</w:t>
      </w:r>
    </w:p>
    <w:p w:rsidR="003048C0" w:rsidRDefault="003048C0" w:rsidP="003048C0">
      <w:pPr>
        <w:spacing w:after="0" w:line="240" w:lineRule="auto"/>
        <w:jc w:val="center"/>
        <w:rPr>
          <w:szCs w:val="20"/>
          <w:lang w:val="ba-RU"/>
        </w:rPr>
      </w:pPr>
    </w:p>
    <w:p w:rsidR="003048C0" w:rsidRDefault="003048C0" w:rsidP="003048C0">
      <w:pPr>
        <w:spacing w:after="0" w:line="240" w:lineRule="auto"/>
        <w:ind w:firstLine="708"/>
        <w:jc w:val="both"/>
        <w:rPr>
          <w:szCs w:val="20"/>
          <w:lang w:val="ba-RU"/>
        </w:rPr>
      </w:pPr>
      <w:r>
        <w:rPr>
          <w:szCs w:val="20"/>
          <w:lang w:val="ba-RU"/>
        </w:rPr>
        <w:t xml:space="preserve">Публичные слушания по </w:t>
      </w:r>
      <w:r w:rsidRPr="003048C0">
        <w:rPr>
          <w:szCs w:val="20"/>
          <w:lang w:val="ba-RU"/>
        </w:rPr>
        <w:t>проекту генерального плана</w:t>
      </w:r>
      <w:r>
        <w:rPr>
          <w:szCs w:val="20"/>
          <w:lang w:val="ba-RU"/>
        </w:rPr>
        <w:t xml:space="preserve"> </w:t>
      </w:r>
      <w:r w:rsidRPr="003048C0">
        <w:rPr>
          <w:szCs w:val="20"/>
          <w:lang w:val="ba-RU"/>
        </w:rPr>
        <w:t>сельского поселения Миякибашевский сельсовет</w:t>
      </w:r>
      <w:r>
        <w:rPr>
          <w:szCs w:val="20"/>
          <w:lang w:val="ba-RU"/>
        </w:rPr>
        <w:t xml:space="preserve"> </w:t>
      </w:r>
      <w:r w:rsidRPr="003048C0">
        <w:rPr>
          <w:szCs w:val="20"/>
          <w:lang w:val="ba-RU"/>
        </w:rPr>
        <w:t>муниципального района Миякинский район</w:t>
      </w:r>
      <w:r>
        <w:rPr>
          <w:szCs w:val="20"/>
          <w:lang w:val="ba-RU"/>
        </w:rPr>
        <w:t xml:space="preserve"> </w:t>
      </w:r>
      <w:r w:rsidRPr="003048C0">
        <w:rPr>
          <w:szCs w:val="20"/>
          <w:lang w:val="ba-RU"/>
        </w:rPr>
        <w:t>Республики Башкортостан</w:t>
      </w:r>
      <w:r>
        <w:rPr>
          <w:szCs w:val="20"/>
          <w:lang w:val="ba-RU"/>
        </w:rPr>
        <w:t xml:space="preserve"> проведены 29 октября 2013 года в </w:t>
      </w:r>
      <w:r w:rsidRPr="003048C0">
        <w:rPr>
          <w:szCs w:val="20"/>
          <w:lang w:val="ba-RU"/>
        </w:rPr>
        <w:t>здании администрации сельского поселения Миякибашевский сельсовет муниципального района Миякинский район Республики Башкортостан</w:t>
      </w:r>
      <w:r>
        <w:rPr>
          <w:szCs w:val="20"/>
          <w:lang w:val="ba-RU"/>
        </w:rPr>
        <w:t>. В публичных слушаниях приняло участие 21 человек, выступило 6 человек, предложения и дополнения не поступили.</w:t>
      </w:r>
    </w:p>
    <w:p w:rsidR="00FC6E44" w:rsidRDefault="00FC6E44" w:rsidP="003048C0">
      <w:pPr>
        <w:spacing w:after="0" w:line="240" w:lineRule="auto"/>
        <w:ind w:firstLine="708"/>
        <w:jc w:val="both"/>
        <w:rPr>
          <w:szCs w:val="20"/>
          <w:lang w:val="ba-RU"/>
        </w:rPr>
      </w:pPr>
    </w:p>
    <w:p w:rsidR="00FC6E44" w:rsidRDefault="00FC6E44" w:rsidP="003048C0">
      <w:pPr>
        <w:spacing w:after="0" w:line="240" w:lineRule="auto"/>
        <w:ind w:firstLine="708"/>
        <w:jc w:val="both"/>
        <w:rPr>
          <w:szCs w:val="20"/>
          <w:lang w:val="ba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800"/>
      </w:tblGrid>
      <w:tr w:rsidR="00FC6E44" w:rsidTr="008F530D">
        <w:trPr>
          <w:trHeight w:val="1269"/>
        </w:trPr>
        <w:tc>
          <w:tcPr>
            <w:tcW w:w="4361" w:type="dxa"/>
            <w:vAlign w:val="bottom"/>
          </w:tcPr>
          <w:p w:rsidR="00FC6E44" w:rsidRDefault="00FC6E44" w:rsidP="008F530D">
            <w:r>
              <w:t>Секретарь комиссии по организации и проведению публичных слушаний</w:t>
            </w:r>
          </w:p>
        </w:tc>
        <w:tc>
          <w:tcPr>
            <w:tcW w:w="2410" w:type="dxa"/>
            <w:vAlign w:val="bottom"/>
          </w:tcPr>
          <w:p w:rsidR="00FC6E44" w:rsidRDefault="00FC6E44" w:rsidP="008F530D"/>
        </w:tc>
        <w:tc>
          <w:tcPr>
            <w:tcW w:w="2800" w:type="dxa"/>
            <w:vAlign w:val="bottom"/>
          </w:tcPr>
          <w:p w:rsidR="00FC6E44" w:rsidRDefault="00FC6E44" w:rsidP="008F530D">
            <w:r>
              <w:t>З.С. Насырова</w:t>
            </w:r>
          </w:p>
        </w:tc>
      </w:tr>
    </w:tbl>
    <w:p w:rsidR="00FC6E44" w:rsidRPr="00BD352B" w:rsidRDefault="00FC6E44" w:rsidP="00FC6E44">
      <w:pPr>
        <w:spacing w:after="0" w:line="240" w:lineRule="auto"/>
        <w:ind w:firstLine="708"/>
        <w:jc w:val="both"/>
        <w:rPr>
          <w:lang w:val="ba-RU"/>
        </w:rPr>
      </w:pPr>
    </w:p>
    <w:sectPr w:rsidR="00FC6E44" w:rsidRPr="00BD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58EB"/>
    <w:multiLevelType w:val="hybridMultilevel"/>
    <w:tmpl w:val="E3FA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E8"/>
    <w:rsid w:val="002D4511"/>
    <w:rsid w:val="003048C0"/>
    <w:rsid w:val="00356B48"/>
    <w:rsid w:val="00677DE8"/>
    <w:rsid w:val="00731E9F"/>
    <w:rsid w:val="00BD352B"/>
    <w:rsid w:val="00E23582"/>
    <w:rsid w:val="00F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2013-11-21T06:26:00Z</dcterms:created>
  <dcterms:modified xsi:type="dcterms:W3CDTF">2013-11-21T09:01:00Z</dcterms:modified>
</cp:coreProperties>
</file>